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B0629" w14:textId="2DCF4E0F"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6B37CA">
        <w:rPr>
          <w:b/>
          <w:noProof/>
          <w:sz w:val="24"/>
        </w:rPr>
        <w:t>8</w:t>
      </w:r>
      <w:r w:rsidR="00FA5152">
        <w:rPr>
          <w:b/>
          <w:noProof/>
          <w:sz w:val="24"/>
        </w:rPr>
        <w:t>-e</w:t>
      </w:r>
      <w:r w:rsidR="00DC5180" w:rsidRPr="0033027D">
        <w:rPr>
          <w:b/>
          <w:noProof/>
          <w:sz w:val="24"/>
        </w:rPr>
        <w:tab/>
      </w:r>
      <w:r w:rsidR="00FA5152" w:rsidRPr="00FA5152">
        <w:rPr>
          <w:b/>
          <w:noProof/>
          <w:sz w:val="24"/>
        </w:rPr>
        <w:t>R4-2</w:t>
      </w:r>
      <w:r w:rsidR="006B37CA">
        <w:rPr>
          <w:b/>
          <w:noProof/>
          <w:sz w:val="24"/>
        </w:rPr>
        <w:t>1</w:t>
      </w:r>
      <w:r w:rsidR="00D8673B">
        <w:rPr>
          <w:b/>
          <w:noProof/>
          <w:sz w:val="24"/>
        </w:rPr>
        <w:t>00895</w:t>
      </w:r>
    </w:p>
    <w:p w14:paraId="63C63B34" w14:textId="53058D12" w:rsidR="001512D7" w:rsidRPr="00566BC5" w:rsidRDefault="00796075" w:rsidP="00566BC5">
      <w:pPr>
        <w:pStyle w:val="CRCoverPage"/>
        <w:outlineLvl w:val="0"/>
        <w:rPr>
          <w:b/>
          <w:noProof/>
          <w:sz w:val="24"/>
        </w:rPr>
      </w:pPr>
      <w:r>
        <w:rPr>
          <w:rFonts w:eastAsia="宋体"/>
          <w:b/>
          <w:sz w:val="24"/>
          <w:szCs w:val="24"/>
          <w:lang w:eastAsia="zh-CN"/>
        </w:rPr>
        <w:t xml:space="preserve">Electronic Meeting, </w:t>
      </w:r>
      <w:r w:rsidR="006B37CA">
        <w:rPr>
          <w:rFonts w:eastAsia="宋体"/>
          <w:b/>
          <w:sz w:val="24"/>
          <w:szCs w:val="24"/>
          <w:lang w:eastAsia="zh-CN"/>
        </w:rPr>
        <w:t>Jan. 25</w:t>
      </w:r>
      <w:r w:rsidR="006B37CA" w:rsidRPr="00BF1228">
        <w:rPr>
          <w:rFonts w:eastAsia="宋体"/>
          <w:b/>
          <w:sz w:val="24"/>
          <w:szCs w:val="24"/>
          <w:lang w:eastAsia="zh-CN"/>
        </w:rPr>
        <w:t>-</w:t>
      </w:r>
      <w:r w:rsidR="006B37CA">
        <w:rPr>
          <w:rFonts w:eastAsia="宋体"/>
          <w:b/>
          <w:sz w:val="24"/>
          <w:szCs w:val="24"/>
          <w:lang w:eastAsia="zh-CN"/>
        </w:rPr>
        <w:t>Feb. 5</w:t>
      </w:r>
      <w:r w:rsidR="00566BC5" w:rsidRPr="00554399">
        <w:rPr>
          <w:rFonts w:eastAsia="宋体"/>
          <w:b/>
          <w:sz w:val="24"/>
          <w:szCs w:val="24"/>
          <w:lang w:eastAsia="zh-CN"/>
        </w:rPr>
        <w:t>, 202</w:t>
      </w:r>
      <w:r w:rsidR="006B37CA">
        <w:rPr>
          <w:rFonts w:eastAsia="宋体"/>
          <w:b/>
          <w:sz w:val="24"/>
          <w:szCs w:val="24"/>
          <w:lang w:eastAsia="zh-CN"/>
        </w:rPr>
        <w:t>1</w:t>
      </w:r>
      <w:r w:rsidR="00766B19">
        <w:rPr>
          <w:rFonts w:cs="Arial"/>
          <w:b/>
          <w:sz w:val="24"/>
        </w:rPr>
        <w:br/>
      </w:r>
    </w:p>
    <w:p w14:paraId="46DA2A95" w14:textId="6714EB01"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16BC9" w:rsidRPr="00D16BC9">
        <w:rPr>
          <w:rFonts w:ascii="Arial" w:hAnsi="Arial" w:cs="Arial"/>
          <w:b/>
        </w:rPr>
        <w:t>Discussio</w:t>
      </w:r>
      <w:r w:rsidR="00555A4B">
        <w:rPr>
          <w:rFonts w:ascii="Arial" w:hAnsi="Arial" w:cs="Arial"/>
          <w:b/>
        </w:rPr>
        <w:t xml:space="preserve">n on </w:t>
      </w:r>
      <w:r w:rsidR="009A35A6">
        <w:rPr>
          <w:rFonts w:ascii="Arial" w:hAnsi="Arial" w:cs="Arial"/>
          <w:b/>
        </w:rPr>
        <w:t>FR</w:t>
      </w:r>
      <w:r w:rsidR="00214D24">
        <w:rPr>
          <w:rFonts w:ascii="Arial" w:hAnsi="Arial" w:cs="Arial"/>
          <w:b/>
        </w:rPr>
        <w:t xml:space="preserve">2 </w:t>
      </w:r>
      <w:r w:rsidR="004A71C9">
        <w:rPr>
          <w:rFonts w:ascii="Arial" w:hAnsi="Arial" w:cs="Arial" w:hint="eastAsia"/>
          <w:b/>
          <w:lang w:eastAsia="zh-CN"/>
        </w:rPr>
        <w:t>test</w:t>
      </w:r>
      <w:r w:rsidR="004A71C9">
        <w:rPr>
          <w:rFonts w:ascii="Arial" w:hAnsi="Arial" w:cs="Arial"/>
          <w:b/>
          <w:lang w:eastAsia="zh-CN"/>
        </w:rPr>
        <w:t xml:space="preserve"> time reduction</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1E81C3AC"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695FED">
        <w:rPr>
          <w:rFonts w:ascii="Arial" w:hAnsi="Arial" w:cs="Arial"/>
          <w:b/>
        </w:rPr>
        <w:t>1</w:t>
      </w:r>
      <w:r w:rsidR="006B37CA">
        <w:rPr>
          <w:rFonts w:ascii="Arial" w:hAnsi="Arial" w:cs="Arial"/>
          <w:b/>
        </w:rPr>
        <w:t>2</w:t>
      </w:r>
      <w:r w:rsidR="00695FED">
        <w:rPr>
          <w:rFonts w:ascii="Arial" w:hAnsi="Arial" w:cs="Arial"/>
          <w:b/>
        </w:rPr>
        <w:t>.1.</w:t>
      </w:r>
      <w:r w:rsidR="00EB48E3">
        <w:rPr>
          <w:rFonts w:ascii="Arial" w:hAnsi="Arial" w:cs="Arial"/>
          <w:b/>
        </w:rPr>
        <w:t>7</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6DA2CEA1" w14:textId="0BCE899B" w:rsidR="00364FBE" w:rsidRDefault="006B37CA" w:rsidP="00364FBE">
      <w:pPr>
        <w:pStyle w:val="af4"/>
        <w:rPr>
          <w:lang w:eastAsia="zh-CN"/>
        </w:rPr>
      </w:pPr>
      <w:r>
        <w:rPr>
          <w:lang w:eastAsia="zh-CN"/>
        </w:rPr>
        <w:t>In RAN4#97e meeting, FR2 test time reduction was discussed and RAN4 agreed to further study some approaches to reduce test time</w:t>
      </w:r>
      <w:r w:rsidR="00EF214E">
        <w:rPr>
          <w:lang w:eastAsia="zh-CN"/>
        </w:rPr>
        <w:t>, including 4x2 array assumption based measurement grid, RSRP based RX beam peak search, and one link polarization EIRP test for 2TX scenarios.</w:t>
      </w:r>
    </w:p>
    <w:p w14:paraId="42B7A612" w14:textId="5EFC5825" w:rsidR="00EF214E" w:rsidRDefault="00EF214E" w:rsidP="00364FBE">
      <w:pPr>
        <w:pStyle w:val="af4"/>
        <w:rPr>
          <w:lang w:eastAsia="zh-CN"/>
        </w:rPr>
      </w:pPr>
      <w:r>
        <w:rPr>
          <w:lang w:eastAsia="zh-CN"/>
        </w:rPr>
        <w:t>Next step for the test time reduction job was agreed in the WF [1, R4-2017597], reproduced as following:</w:t>
      </w:r>
    </w:p>
    <w:p w14:paraId="19DDF904" w14:textId="77777777" w:rsidR="00364FBE" w:rsidRPr="0054007D" w:rsidRDefault="00364FBE" w:rsidP="00364FBE">
      <w:pPr>
        <w:pStyle w:val="af4"/>
        <w:rPr>
          <w:lang w:eastAsia="zh-CN"/>
        </w:rPr>
      </w:pPr>
      <w:r>
        <w:rPr>
          <w:noProof/>
          <w:lang w:eastAsia="zh-CN"/>
        </w:rPr>
        <mc:AlternateContent>
          <mc:Choice Requires="wps">
            <w:drawing>
              <wp:inline distT="0" distB="0" distL="0" distR="0" wp14:anchorId="61D77D32" wp14:editId="22EADF47">
                <wp:extent cx="6241415" cy="1404620"/>
                <wp:effectExtent l="0" t="0" r="26035" b="139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1415" cy="1404620"/>
                        </a:xfrm>
                        <a:prstGeom prst="rect">
                          <a:avLst/>
                        </a:prstGeom>
                        <a:solidFill>
                          <a:srgbClr val="FFFFFF"/>
                        </a:solidFill>
                        <a:ln w="9525">
                          <a:solidFill>
                            <a:srgbClr val="000000"/>
                          </a:solidFill>
                          <a:miter lim="800000"/>
                          <a:headEnd/>
                          <a:tailEnd/>
                        </a:ln>
                      </wps:spPr>
                      <wps:txbx>
                        <w:txbxContent>
                          <w:p w14:paraId="1DD4A279" w14:textId="77777777" w:rsidR="00832517" w:rsidRPr="00EF214E" w:rsidRDefault="003E1336" w:rsidP="00EF214E">
                            <w:pPr>
                              <w:numPr>
                                <w:ilvl w:val="0"/>
                                <w:numId w:val="41"/>
                              </w:numPr>
                              <w:overflowPunct w:val="0"/>
                              <w:autoSpaceDE w:val="0"/>
                              <w:autoSpaceDN w:val="0"/>
                              <w:adjustRightInd w:val="0"/>
                              <w:textAlignment w:val="baseline"/>
                              <w:rPr>
                                <w:lang w:val="en-US" w:eastAsia="en-GB"/>
                              </w:rPr>
                            </w:pPr>
                            <w:r w:rsidRPr="00EF214E">
                              <w:rPr>
                                <w:b/>
                                <w:bCs/>
                                <w:lang w:val="en-US" w:eastAsia="en-GB"/>
                              </w:rPr>
                              <w:t>Next steps for testability enhancements to reduce test time</w:t>
                            </w:r>
                          </w:p>
                          <w:p w14:paraId="0169C205" w14:textId="77777777" w:rsidR="00832517" w:rsidRPr="00EF214E" w:rsidRDefault="003E1336" w:rsidP="00EF214E">
                            <w:pPr>
                              <w:numPr>
                                <w:ilvl w:val="1"/>
                                <w:numId w:val="41"/>
                              </w:numPr>
                              <w:overflowPunct w:val="0"/>
                              <w:autoSpaceDE w:val="0"/>
                              <w:autoSpaceDN w:val="0"/>
                              <w:adjustRightInd w:val="0"/>
                              <w:textAlignment w:val="baseline"/>
                              <w:rPr>
                                <w:lang w:val="en-US" w:eastAsia="en-GB"/>
                              </w:rPr>
                            </w:pPr>
                            <w:r w:rsidRPr="00EF214E">
                              <w:rPr>
                                <w:lang w:val="en-US" w:eastAsia="en-GB"/>
                              </w:rPr>
                              <w:t>Detailed parameters of 4x2 array antenna assumption for PC3 should be aligned next meeting</w:t>
                            </w:r>
                          </w:p>
                          <w:p w14:paraId="5144E6EC" w14:textId="77777777" w:rsidR="00832517" w:rsidRPr="00EF214E" w:rsidRDefault="003E1336" w:rsidP="00EF214E">
                            <w:pPr>
                              <w:numPr>
                                <w:ilvl w:val="1"/>
                                <w:numId w:val="41"/>
                              </w:numPr>
                              <w:overflowPunct w:val="0"/>
                              <w:autoSpaceDE w:val="0"/>
                              <w:autoSpaceDN w:val="0"/>
                              <w:adjustRightInd w:val="0"/>
                              <w:textAlignment w:val="baseline"/>
                              <w:rPr>
                                <w:lang w:val="en-US" w:eastAsia="en-GB"/>
                              </w:rPr>
                            </w:pPr>
                            <w:r w:rsidRPr="00EF214E">
                              <w:rPr>
                                <w:lang w:val="en-US" w:eastAsia="en-GB"/>
                              </w:rPr>
                              <w:t>Simulated new measurement grids with estimated testing time based on 4X2 antenna array are encouraged</w:t>
                            </w:r>
                          </w:p>
                          <w:p w14:paraId="5B5BD2E9" w14:textId="77777777" w:rsidR="00832517" w:rsidRPr="00EF214E" w:rsidRDefault="003E1336" w:rsidP="00EF214E">
                            <w:pPr>
                              <w:numPr>
                                <w:ilvl w:val="1"/>
                                <w:numId w:val="41"/>
                              </w:numPr>
                              <w:overflowPunct w:val="0"/>
                              <w:autoSpaceDE w:val="0"/>
                              <w:autoSpaceDN w:val="0"/>
                              <w:adjustRightInd w:val="0"/>
                              <w:textAlignment w:val="baseline"/>
                              <w:rPr>
                                <w:lang w:val="en-US" w:eastAsia="en-GB"/>
                              </w:rPr>
                            </w:pPr>
                            <w:r w:rsidRPr="00EF214E">
                              <w:rPr>
                                <w:lang w:val="en-US" w:eastAsia="en-GB"/>
                              </w:rPr>
                              <w:t>The agreed MU of measurement grids for TRP, beam peak search, Spherical coverage in TR38.810 should be followed</w:t>
                            </w:r>
                          </w:p>
                          <w:p w14:paraId="6CB71E84" w14:textId="77777777" w:rsidR="00832517" w:rsidRPr="00EF214E" w:rsidRDefault="003E1336" w:rsidP="00EF214E">
                            <w:pPr>
                              <w:numPr>
                                <w:ilvl w:val="1"/>
                                <w:numId w:val="41"/>
                              </w:numPr>
                              <w:overflowPunct w:val="0"/>
                              <w:autoSpaceDE w:val="0"/>
                              <w:autoSpaceDN w:val="0"/>
                              <w:adjustRightInd w:val="0"/>
                              <w:textAlignment w:val="baseline"/>
                              <w:rPr>
                                <w:lang w:val="en-US" w:eastAsia="en-GB"/>
                              </w:rPr>
                            </w:pPr>
                            <w:r w:rsidRPr="00EF214E">
                              <w:rPr>
                                <w:lang w:val="en-US" w:eastAsia="en-GB"/>
                              </w:rPr>
                              <w:t>Further study the RSRP accuracy at high downlink signal level for RSRP based Rx beam peak search</w:t>
                            </w:r>
                          </w:p>
                          <w:p w14:paraId="481AA10B" w14:textId="77777777" w:rsidR="00832517" w:rsidRPr="00EF214E" w:rsidRDefault="003E1336" w:rsidP="00EF214E">
                            <w:pPr>
                              <w:numPr>
                                <w:ilvl w:val="1"/>
                                <w:numId w:val="41"/>
                              </w:numPr>
                              <w:overflowPunct w:val="0"/>
                              <w:autoSpaceDE w:val="0"/>
                              <w:autoSpaceDN w:val="0"/>
                              <w:adjustRightInd w:val="0"/>
                              <w:textAlignment w:val="baseline"/>
                              <w:rPr>
                                <w:lang w:val="en-US" w:eastAsia="en-GB"/>
                              </w:rPr>
                            </w:pPr>
                            <w:r w:rsidRPr="00EF214E">
                              <w:rPr>
                                <w:lang w:val="en-US" w:eastAsia="en-GB"/>
                              </w:rPr>
                              <w:t>Companies are encouraged to bring analysis of influences to the UE, to study whether only one link polarization is enough, for 2Tx test cases (TxD and UL MIMO)</w:t>
                            </w:r>
                          </w:p>
                          <w:p w14:paraId="40A0FCD6" w14:textId="77777777" w:rsidR="00832517" w:rsidRPr="00EF214E" w:rsidRDefault="003E1336" w:rsidP="00EF214E">
                            <w:pPr>
                              <w:numPr>
                                <w:ilvl w:val="1"/>
                                <w:numId w:val="41"/>
                              </w:numPr>
                              <w:overflowPunct w:val="0"/>
                              <w:autoSpaceDE w:val="0"/>
                              <w:autoSpaceDN w:val="0"/>
                              <w:adjustRightInd w:val="0"/>
                              <w:textAlignment w:val="baseline"/>
                              <w:rPr>
                                <w:lang w:val="en-US" w:eastAsia="en-GB"/>
                              </w:rPr>
                            </w:pPr>
                            <w:r w:rsidRPr="00EF214E">
                              <w:rPr>
                                <w:lang w:val="en-US" w:eastAsia="en-GB"/>
                              </w:rPr>
                              <w:t xml:space="preserve">Prioritization of the potential approaches is needed </w:t>
                            </w:r>
                          </w:p>
                          <w:p w14:paraId="7B106F69" w14:textId="77777777" w:rsidR="00832517" w:rsidRPr="00EF214E" w:rsidRDefault="003E1336" w:rsidP="00EF214E">
                            <w:pPr>
                              <w:numPr>
                                <w:ilvl w:val="1"/>
                                <w:numId w:val="41"/>
                              </w:numPr>
                              <w:overflowPunct w:val="0"/>
                              <w:autoSpaceDE w:val="0"/>
                              <w:autoSpaceDN w:val="0"/>
                              <w:adjustRightInd w:val="0"/>
                              <w:textAlignment w:val="baseline"/>
                              <w:rPr>
                                <w:lang w:val="en-US" w:eastAsia="en-GB"/>
                              </w:rPr>
                            </w:pPr>
                            <w:r w:rsidRPr="00EF214E">
                              <w:rPr>
                                <w:lang w:val="en-US" w:eastAsia="en-GB"/>
                              </w:rPr>
                              <w:t>If new antenna assumption is not agreed in this SI, then the fallback is to keep the agreed 8x2 antenna assumption for measurement grids calculation unchanged given the progress of conformance test cases in RAN5</w:t>
                            </w:r>
                          </w:p>
                        </w:txbxContent>
                      </wps:txbx>
                      <wps:bodyPr rot="0" vert="horz" wrap="square" lIns="91440" tIns="45720" rIns="91440" bIns="45720" anchor="t" anchorCtr="0">
                        <a:spAutoFit/>
                      </wps:bodyPr>
                    </wps:wsp>
                  </a:graphicData>
                </a:graphic>
              </wp:inline>
            </w:drawing>
          </mc:Choice>
          <mc:Fallback>
            <w:pict>
              <v:shapetype w14:anchorId="61D77D32" id="_x0000_t202" coordsize="21600,21600" o:spt="202" path="m,l,21600r21600,l21600,xe">
                <v:stroke joinstyle="miter"/>
                <v:path gradientshapeok="t" o:connecttype="rect"/>
              </v:shapetype>
              <v:shape id="Text Box 2" o:spid="_x0000_s1026" type="#_x0000_t202" style="width:49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">
                <v:textbox style="mso-fit-shape-to-text:t">
                  <w:txbxContent>
                    <w:p w14:paraId="1DD4A279" w14:textId="77777777" w:rsidR="00832517" w:rsidRPr="00EF214E" w:rsidRDefault="003E1336" w:rsidP="00EF214E">
                      <w:pPr>
                        <w:numPr>
                          <w:ilvl w:val="0"/>
                          <w:numId w:val="41"/>
                        </w:numPr>
                        <w:overflowPunct w:val="0"/>
                        <w:autoSpaceDE w:val="0"/>
                        <w:autoSpaceDN w:val="0"/>
                        <w:adjustRightInd w:val="0"/>
                        <w:textAlignment w:val="baseline"/>
                        <w:rPr>
                          <w:lang w:val="en-US" w:eastAsia="en-GB"/>
                        </w:rPr>
                      </w:pPr>
                      <w:r w:rsidRPr="00EF214E">
                        <w:rPr>
                          <w:b/>
                          <w:bCs/>
                          <w:lang w:val="en-US" w:eastAsia="en-GB"/>
                        </w:rPr>
                        <w:t>Next steps for testability enhancements to reduce test time</w:t>
                      </w:r>
                    </w:p>
                    <w:p w14:paraId="0169C205" w14:textId="77777777" w:rsidR="00832517" w:rsidRPr="00EF214E" w:rsidRDefault="003E1336" w:rsidP="00EF214E">
                      <w:pPr>
                        <w:numPr>
                          <w:ilvl w:val="1"/>
                          <w:numId w:val="41"/>
                        </w:numPr>
                        <w:overflowPunct w:val="0"/>
                        <w:autoSpaceDE w:val="0"/>
                        <w:autoSpaceDN w:val="0"/>
                        <w:adjustRightInd w:val="0"/>
                        <w:textAlignment w:val="baseline"/>
                        <w:rPr>
                          <w:lang w:val="en-US" w:eastAsia="en-GB"/>
                        </w:rPr>
                      </w:pPr>
                      <w:r w:rsidRPr="00EF214E">
                        <w:rPr>
                          <w:lang w:val="en-US" w:eastAsia="en-GB"/>
                        </w:rPr>
                        <w:t>Detailed parameters of 4x2 array antenna assumption for PC3 should be aligned next meeting</w:t>
                      </w:r>
                    </w:p>
                    <w:p w14:paraId="5144E6EC" w14:textId="77777777" w:rsidR="00832517" w:rsidRPr="00EF214E" w:rsidRDefault="003E1336" w:rsidP="00EF214E">
                      <w:pPr>
                        <w:numPr>
                          <w:ilvl w:val="1"/>
                          <w:numId w:val="41"/>
                        </w:numPr>
                        <w:overflowPunct w:val="0"/>
                        <w:autoSpaceDE w:val="0"/>
                        <w:autoSpaceDN w:val="0"/>
                        <w:adjustRightInd w:val="0"/>
                        <w:textAlignment w:val="baseline"/>
                        <w:rPr>
                          <w:lang w:val="en-US" w:eastAsia="en-GB"/>
                        </w:rPr>
                      </w:pPr>
                      <w:r w:rsidRPr="00EF214E">
                        <w:rPr>
                          <w:lang w:val="en-US" w:eastAsia="en-GB"/>
                        </w:rPr>
                        <w:t>Simulated new measurement grids with estimated testing time based on 4X2 antenna array are encouraged</w:t>
                      </w:r>
                    </w:p>
                    <w:p w14:paraId="5B5BD2E9" w14:textId="77777777" w:rsidR="00832517" w:rsidRPr="00EF214E" w:rsidRDefault="003E1336" w:rsidP="00EF214E">
                      <w:pPr>
                        <w:numPr>
                          <w:ilvl w:val="1"/>
                          <w:numId w:val="41"/>
                        </w:numPr>
                        <w:overflowPunct w:val="0"/>
                        <w:autoSpaceDE w:val="0"/>
                        <w:autoSpaceDN w:val="0"/>
                        <w:adjustRightInd w:val="0"/>
                        <w:textAlignment w:val="baseline"/>
                        <w:rPr>
                          <w:lang w:val="en-US" w:eastAsia="en-GB"/>
                        </w:rPr>
                      </w:pPr>
                      <w:r w:rsidRPr="00EF214E">
                        <w:rPr>
                          <w:lang w:val="en-US" w:eastAsia="en-GB"/>
                        </w:rPr>
                        <w:t>The agreed MU of measurement grids for TRP, beam peak search, Spherical coverage in TR38.810 should be followed</w:t>
                      </w:r>
                    </w:p>
                    <w:p w14:paraId="6CB71E84" w14:textId="77777777" w:rsidR="00832517" w:rsidRPr="00EF214E" w:rsidRDefault="003E1336" w:rsidP="00EF214E">
                      <w:pPr>
                        <w:numPr>
                          <w:ilvl w:val="1"/>
                          <w:numId w:val="41"/>
                        </w:numPr>
                        <w:overflowPunct w:val="0"/>
                        <w:autoSpaceDE w:val="0"/>
                        <w:autoSpaceDN w:val="0"/>
                        <w:adjustRightInd w:val="0"/>
                        <w:textAlignment w:val="baseline"/>
                        <w:rPr>
                          <w:lang w:val="en-US" w:eastAsia="en-GB"/>
                        </w:rPr>
                      </w:pPr>
                      <w:r w:rsidRPr="00EF214E">
                        <w:rPr>
                          <w:lang w:val="en-US" w:eastAsia="en-GB"/>
                        </w:rPr>
                        <w:t>Further study the RSRP accuracy at high downlink signal level for RSRP based Rx beam peak search</w:t>
                      </w:r>
                    </w:p>
                    <w:p w14:paraId="481AA10B" w14:textId="77777777" w:rsidR="00832517" w:rsidRPr="00EF214E" w:rsidRDefault="003E1336" w:rsidP="00EF214E">
                      <w:pPr>
                        <w:numPr>
                          <w:ilvl w:val="1"/>
                          <w:numId w:val="41"/>
                        </w:numPr>
                        <w:overflowPunct w:val="0"/>
                        <w:autoSpaceDE w:val="0"/>
                        <w:autoSpaceDN w:val="0"/>
                        <w:adjustRightInd w:val="0"/>
                        <w:textAlignment w:val="baseline"/>
                        <w:rPr>
                          <w:lang w:val="en-US" w:eastAsia="en-GB"/>
                        </w:rPr>
                      </w:pPr>
                      <w:r w:rsidRPr="00EF214E">
                        <w:rPr>
                          <w:lang w:val="en-US" w:eastAsia="en-GB"/>
                        </w:rPr>
                        <w:t>Companies are encouraged to bring analysis of influences to the UE, to study whether only one link polarization is enough, for 2Tx test cases (TxD and UL MIMO)</w:t>
                      </w:r>
                    </w:p>
                    <w:p w14:paraId="40A0FCD6" w14:textId="77777777" w:rsidR="00832517" w:rsidRPr="00EF214E" w:rsidRDefault="003E1336" w:rsidP="00EF214E">
                      <w:pPr>
                        <w:numPr>
                          <w:ilvl w:val="1"/>
                          <w:numId w:val="41"/>
                        </w:numPr>
                        <w:overflowPunct w:val="0"/>
                        <w:autoSpaceDE w:val="0"/>
                        <w:autoSpaceDN w:val="0"/>
                        <w:adjustRightInd w:val="0"/>
                        <w:textAlignment w:val="baseline"/>
                        <w:rPr>
                          <w:lang w:val="en-US" w:eastAsia="en-GB"/>
                        </w:rPr>
                      </w:pPr>
                      <w:r w:rsidRPr="00EF214E">
                        <w:rPr>
                          <w:lang w:val="en-US" w:eastAsia="en-GB"/>
                        </w:rPr>
                        <w:t xml:space="preserve">Prioritization of the potential approaches is needed </w:t>
                      </w:r>
                    </w:p>
                    <w:p w14:paraId="7B106F69" w14:textId="77777777" w:rsidR="00832517" w:rsidRPr="00EF214E" w:rsidRDefault="003E1336" w:rsidP="00EF214E">
                      <w:pPr>
                        <w:numPr>
                          <w:ilvl w:val="1"/>
                          <w:numId w:val="41"/>
                        </w:numPr>
                        <w:overflowPunct w:val="0"/>
                        <w:autoSpaceDE w:val="0"/>
                        <w:autoSpaceDN w:val="0"/>
                        <w:adjustRightInd w:val="0"/>
                        <w:textAlignment w:val="baseline"/>
                        <w:rPr>
                          <w:lang w:val="en-US" w:eastAsia="en-GB"/>
                        </w:rPr>
                      </w:pPr>
                      <w:r w:rsidRPr="00EF214E">
                        <w:rPr>
                          <w:lang w:val="en-US" w:eastAsia="en-GB"/>
                        </w:rPr>
                        <w:t>If new antenna assumption is not agreed in this SI, then the fallback is to keep the agreed 8x2 antenna assumption for measurement grids calculation unchanged given the progress of conformance test cases in RAN5</w:t>
                      </w:r>
                    </w:p>
                  </w:txbxContent>
                </v:textbox>
                <w10:anchorlock/>
              </v:shape>
            </w:pict>
          </mc:Fallback>
        </mc:AlternateContent>
      </w:r>
    </w:p>
    <w:p w14:paraId="0723CC00" w14:textId="202C5A6B" w:rsidR="00FB2CAD" w:rsidRPr="00916F8E" w:rsidRDefault="00E52307" w:rsidP="00E52307">
      <w:pPr>
        <w:pStyle w:val="af4"/>
        <w:rPr>
          <w:lang w:eastAsia="zh-CN"/>
        </w:rPr>
      </w:pPr>
      <w:r>
        <w:rPr>
          <w:rFonts w:hint="eastAsia"/>
          <w:lang w:eastAsia="zh-CN"/>
        </w:rPr>
        <w:t>I</w:t>
      </w:r>
      <w:r>
        <w:rPr>
          <w:lang w:eastAsia="zh-CN"/>
        </w:rPr>
        <w:t xml:space="preserve">n this contribution, we </w:t>
      </w:r>
      <w:r w:rsidR="005E6091">
        <w:rPr>
          <w:lang w:eastAsia="zh-CN"/>
        </w:rPr>
        <w:t>further discuss 4x2 array assumption based measurement grid with simulation results</w:t>
      </w:r>
      <w:r>
        <w:rPr>
          <w:lang w:eastAsia="zh-CN"/>
        </w:rPr>
        <w:t xml:space="preserve">. </w:t>
      </w:r>
      <w:r w:rsidR="005E6091">
        <w:rPr>
          <w:lang w:eastAsia="zh-CN"/>
        </w:rPr>
        <w:t>More analysis and discussion on RSRP based RX beam peak search and other approaches are provided</w:t>
      </w:r>
      <w:r>
        <w:rPr>
          <w:lang w:eastAsia="zh-CN"/>
        </w:rPr>
        <w:t xml:space="preserve"> as wel</w:t>
      </w:r>
      <w:r w:rsidR="00271625">
        <w:rPr>
          <w:rFonts w:hint="eastAsia"/>
          <w:lang w:eastAsia="zh-CN"/>
        </w:rPr>
        <w:t>l</w:t>
      </w:r>
      <w:r w:rsidR="00E518A7">
        <w:rPr>
          <w:lang w:eastAsia="zh-CN"/>
        </w:rPr>
        <w:t>.</w:t>
      </w:r>
    </w:p>
    <w:p w14:paraId="65A85401" w14:textId="697A8A6E" w:rsidR="00962566" w:rsidRDefault="000A567D" w:rsidP="00E33B8C">
      <w:pPr>
        <w:pStyle w:val="1"/>
      </w:pPr>
      <w:r>
        <w:t xml:space="preserve">2. </w:t>
      </w:r>
      <w:r>
        <w:tab/>
      </w:r>
      <w:r w:rsidR="002A1C01">
        <w:t>Discussion</w:t>
      </w:r>
    </w:p>
    <w:p w14:paraId="32C553EE" w14:textId="7DE9E8CD" w:rsidR="001F7D2F" w:rsidRPr="007C4CA8" w:rsidRDefault="001F7D2F" w:rsidP="001F7D2F">
      <w:pPr>
        <w:pStyle w:val="2"/>
      </w:pPr>
      <w:r>
        <w:t>2.1</w:t>
      </w:r>
      <w:r>
        <w:tab/>
      </w:r>
      <w:r w:rsidR="005E6091">
        <w:rPr>
          <w:lang w:eastAsia="zh-CN"/>
        </w:rPr>
        <w:t>4x2</w:t>
      </w:r>
      <w:r w:rsidR="009B0D1C">
        <w:rPr>
          <w:lang w:eastAsia="zh-CN"/>
        </w:rPr>
        <w:t xml:space="preserve"> array assumption </w:t>
      </w:r>
      <w:r w:rsidR="005E6091">
        <w:rPr>
          <w:lang w:eastAsia="zh-CN"/>
        </w:rPr>
        <w:t>based</w:t>
      </w:r>
      <w:r w:rsidR="009B0D1C">
        <w:rPr>
          <w:lang w:eastAsia="zh-CN"/>
        </w:rPr>
        <w:t xml:space="preserve"> measurement grids</w:t>
      </w:r>
    </w:p>
    <w:p w14:paraId="74A29B73" w14:textId="444DE7F5" w:rsidR="000A2CB4" w:rsidRDefault="000A2CB4" w:rsidP="000A2CB4">
      <w:pPr>
        <w:pStyle w:val="af4"/>
        <w:rPr>
          <w:lang w:eastAsia="zh-CN"/>
        </w:rPr>
      </w:pPr>
      <w:r>
        <w:t xml:space="preserve">In TR38.810, the measurement grid is derived based on 8x2 antenna array assumption. As a result, </w:t>
      </w:r>
      <w:r w:rsidRPr="000A2CB4">
        <w:rPr>
          <w:lang w:val="en-GB"/>
        </w:rPr>
        <w:t>800</w:t>
      </w:r>
      <w:r>
        <w:rPr>
          <w:lang w:val="en-GB"/>
        </w:rPr>
        <w:t xml:space="preserve"> grid points</w:t>
      </w:r>
      <w:r w:rsidRPr="000A2CB4">
        <w:rPr>
          <w:lang w:val="en-GB"/>
        </w:rPr>
        <w:t xml:space="preserve"> with constant density, and 1106 </w:t>
      </w:r>
      <w:r>
        <w:rPr>
          <w:lang w:val="en-GB"/>
        </w:rPr>
        <w:t xml:space="preserve">grid points </w:t>
      </w:r>
      <w:r w:rsidRPr="000A2CB4">
        <w:rPr>
          <w:lang w:val="en-GB"/>
        </w:rPr>
        <w:t>with constant step size</w:t>
      </w:r>
      <w:r>
        <w:rPr>
          <w:lang w:val="en-GB"/>
        </w:rPr>
        <w:t xml:space="preserve"> are needed for both TX beam peak search and RX beam peak search, leading to much longer test time than FR1 as summarized in </w:t>
      </w:r>
      <w:r>
        <w:rPr>
          <w:lang w:eastAsia="zh-CN"/>
        </w:rPr>
        <w:t>the WF [1, R4-2017597]:</w:t>
      </w:r>
    </w:p>
    <w:p w14:paraId="1D327733" w14:textId="77777777" w:rsidR="000A2CB4" w:rsidRPr="0054007D" w:rsidRDefault="000A2CB4" w:rsidP="000A2CB4">
      <w:pPr>
        <w:pStyle w:val="af4"/>
        <w:rPr>
          <w:lang w:eastAsia="zh-CN"/>
        </w:rPr>
      </w:pPr>
      <w:r>
        <w:rPr>
          <w:noProof/>
          <w:lang w:eastAsia="zh-CN"/>
        </w:rPr>
        <mc:AlternateContent>
          <mc:Choice Requires="wps">
            <w:drawing>
              <wp:inline distT="0" distB="0" distL="0" distR="0" wp14:anchorId="72C9A7AE" wp14:editId="3D32BEDD">
                <wp:extent cx="6241415" cy="1404620"/>
                <wp:effectExtent l="0" t="0" r="26035" b="1397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1415" cy="1404620"/>
                        </a:xfrm>
                        <a:prstGeom prst="rect">
                          <a:avLst/>
                        </a:prstGeom>
                        <a:solidFill>
                          <a:srgbClr val="FFFFFF"/>
                        </a:solidFill>
                        <a:ln w="9525">
                          <a:solidFill>
                            <a:srgbClr val="000000"/>
                          </a:solidFill>
                          <a:miter lim="800000"/>
                          <a:headEnd/>
                          <a:tailEnd/>
                        </a:ln>
                      </wps:spPr>
                      <wps:txbx>
                        <w:txbxContent>
                          <w:p w14:paraId="785B3A83" w14:textId="4081F56F" w:rsidR="000A2CB4" w:rsidRPr="000A2CB4" w:rsidRDefault="000A2CB4" w:rsidP="000A2CB4">
                            <w:pPr>
                              <w:overflowPunct w:val="0"/>
                              <w:autoSpaceDE w:val="0"/>
                              <w:autoSpaceDN w:val="0"/>
                              <w:adjustRightInd w:val="0"/>
                              <w:textAlignment w:val="baseline"/>
                              <w:rPr>
                                <w:lang w:val="en-US" w:eastAsia="en-GB"/>
                              </w:rPr>
                            </w:pPr>
                            <w:r w:rsidRPr="000A2CB4">
                              <w:rPr>
                                <w:lang w:val="en-US" w:eastAsia="en-GB"/>
                              </w:rPr>
                              <w:t>Based on the estimated testing time of each step presented in [</w:t>
                            </w:r>
                            <w:r w:rsidR="00BB7627" w:rsidRPr="00BB7627">
                              <w:rPr>
                                <w:lang w:eastAsia="en-GB"/>
                              </w:rPr>
                              <w:t>R4-1912108</w:t>
                            </w:r>
                            <w:r w:rsidRPr="000A2CB4">
                              <w:rPr>
                                <w:lang w:val="en-US" w:eastAsia="en-GB"/>
                              </w:rPr>
                              <w:t>], the total testing time:</w:t>
                            </w:r>
                          </w:p>
                          <w:p w14:paraId="5EE09CF0" w14:textId="5DB487F8" w:rsidR="000A2CB4" w:rsidRPr="000A2CB4" w:rsidRDefault="000A2CB4" w:rsidP="000A2CB4">
                            <w:pPr>
                              <w:pStyle w:val="af3"/>
                              <w:numPr>
                                <w:ilvl w:val="0"/>
                                <w:numId w:val="42"/>
                              </w:numPr>
                              <w:overflowPunct w:val="0"/>
                              <w:autoSpaceDE w:val="0"/>
                              <w:autoSpaceDN w:val="0"/>
                              <w:adjustRightInd w:val="0"/>
                              <w:ind w:firstLineChars="0"/>
                              <w:textAlignment w:val="baseline"/>
                              <w:rPr>
                                <w:lang w:val="en-US" w:eastAsia="en-GB"/>
                              </w:rPr>
                            </w:pPr>
                            <w:r w:rsidRPr="000A2CB4">
                              <w:rPr>
                                <w:lang w:val="en-US" w:eastAsia="en-GB"/>
                              </w:rPr>
                              <w:t>The EIRP beam peak searching  with constant step size for one frequency, ~8878s=2.5h</w:t>
                            </w:r>
                          </w:p>
                          <w:p w14:paraId="69F18C03" w14:textId="0A2CE0E9" w:rsidR="000A2CB4" w:rsidRPr="000A2CB4" w:rsidRDefault="000A2CB4" w:rsidP="000A2CB4">
                            <w:pPr>
                              <w:pStyle w:val="af3"/>
                              <w:numPr>
                                <w:ilvl w:val="0"/>
                                <w:numId w:val="42"/>
                              </w:numPr>
                              <w:overflowPunct w:val="0"/>
                              <w:autoSpaceDE w:val="0"/>
                              <w:autoSpaceDN w:val="0"/>
                              <w:adjustRightInd w:val="0"/>
                              <w:ind w:firstLineChars="0"/>
                              <w:textAlignment w:val="baseline"/>
                              <w:rPr>
                                <w:lang w:val="en-US" w:eastAsia="en-GB"/>
                              </w:rPr>
                            </w:pPr>
                            <w:r w:rsidRPr="000A2CB4">
                              <w:rPr>
                                <w:lang w:val="en-US" w:eastAsia="en-GB"/>
                              </w:rPr>
                              <w:t>The EIS beam peak searching with constant step size for one frequency, ~56436s=15.7h</w:t>
                            </w:r>
                          </w:p>
                          <w:p w14:paraId="297A189C" w14:textId="05010D3E" w:rsidR="000A2CB4" w:rsidRPr="000A2CB4" w:rsidRDefault="000A2CB4" w:rsidP="002E7E6D">
                            <w:pPr>
                              <w:pStyle w:val="af3"/>
                              <w:numPr>
                                <w:ilvl w:val="0"/>
                                <w:numId w:val="42"/>
                              </w:numPr>
                              <w:overflowPunct w:val="0"/>
                              <w:autoSpaceDE w:val="0"/>
                              <w:autoSpaceDN w:val="0"/>
                              <w:adjustRightInd w:val="0"/>
                              <w:ind w:firstLineChars="0"/>
                              <w:textAlignment w:val="baseline"/>
                              <w:rPr>
                                <w:lang w:val="en-US" w:eastAsia="en-GB"/>
                              </w:rPr>
                            </w:pPr>
                            <w:r w:rsidRPr="000A2CB4">
                              <w:rPr>
                                <w:lang w:val="en-US" w:eastAsia="en-GB"/>
                              </w:rPr>
                              <w:t>The actual testing time based on more recent experiments from TE vendor is lower than the above estimation</w:t>
                            </w:r>
                          </w:p>
                        </w:txbxContent>
                      </wps:txbx>
                      <wps:bodyPr rot="0" vert="horz" wrap="square" lIns="91440" tIns="45720" rIns="91440" bIns="45720" anchor="t" anchorCtr="0">
                        <a:spAutoFit/>
                      </wps:bodyPr>
                    </wps:wsp>
                  </a:graphicData>
                </a:graphic>
              </wp:inline>
            </w:drawing>
          </mc:Choice>
          <mc:Fallback>
            <w:pict>
              <v:shape w14:anchorId="72C9A7AE" id="_x0000_s1027" type="#_x0000_t202" style="width:49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">
                <v:textbox style="mso-fit-shape-to-text:t">
                  <w:txbxContent>
                    <w:p w14:paraId="785B3A83" w14:textId="4081F56F" w:rsidR="000A2CB4" w:rsidRPr="000A2CB4" w:rsidRDefault="000A2CB4" w:rsidP="000A2CB4">
                      <w:pPr>
                        <w:overflowPunct w:val="0"/>
                        <w:autoSpaceDE w:val="0"/>
                        <w:autoSpaceDN w:val="0"/>
                        <w:adjustRightInd w:val="0"/>
                        <w:textAlignment w:val="baseline"/>
                        <w:rPr>
                          <w:lang w:val="en-US" w:eastAsia="en-GB"/>
                        </w:rPr>
                      </w:pPr>
                      <w:r w:rsidRPr="000A2CB4">
                        <w:rPr>
                          <w:lang w:val="en-US" w:eastAsia="en-GB"/>
                        </w:rPr>
                        <w:t>Based on the estimated testing time of each step presented in [</w:t>
                      </w:r>
                      <w:r w:rsidR="00BB7627" w:rsidRPr="00BB7627">
                        <w:rPr>
                          <w:lang w:eastAsia="en-GB"/>
                        </w:rPr>
                        <w:t>R4-1912108</w:t>
                      </w:r>
                      <w:r w:rsidRPr="000A2CB4">
                        <w:rPr>
                          <w:lang w:val="en-US" w:eastAsia="en-GB"/>
                        </w:rPr>
                        <w:t>], the total testing time:</w:t>
                      </w:r>
                    </w:p>
                    <w:p w14:paraId="5EE09CF0" w14:textId="5DB487F8" w:rsidR="000A2CB4" w:rsidRPr="000A2CB4" w:rsidRDefault="000A2CB4" w:rsidP="000A2CB4">
                      <w:pPr>
                        <w:pStyle w:val="af3"/>
                        <w:numPr>
                          <w:ilvl w:val="0"/>
                          <w:numId w:val="42"/>
                        </w:numPr>
                        <w:overflowPunct w:val="0"/>
                        <w:autoSpaceDE w:val="0"/>
                        <w:autoSpaceDN w:val="0"/>
                        <w:adjustRightInd w:val="0"/>
                        <w:ind w:firstLineChars="0"/>
                        <w:textAlignment w:val="baseline"/>
                        <w:rPr>
                          <w:lang w:val="en-US" w:eastAsia="en-GB"/>
                        </w:rPr>
                      </w:pPr>
                      <w:r w:rsidRPr="000A2CB4">
                        <w:rPr>
                          <w:lang w:val="en-US" w:eastAsia="en-GB"/>
                        </w:rPr>
                        <w:t>The EIRP beam peak searching  with constant step size for one frequency, ~8878s=2.5h</w:t>
                      </w:r>
                    </w:p>
                    <w:p w14:paraId="69F18C03" w14:textId="0A2CE0E9" w:rsidR="000A2CB4" w:rsidRPr="000A2CB4" w:rsidRDefault="000A2CB4" w:rsidP="000A2CB4">
                      <w:pPr>
                        <w:pStyle w:val="af3"/>
                        <w:numPr>
                          <w:ilvl w:val="0"/>
                          <w:numId w:val="42"/>
                        </w:numPr>
                        <w:overflowPunct w:val="0"/>
                        <w:autoSpaceDE w:val="0"/>
                        <w:autoSpaceDN w:val="0"/>
                        <w:adjustRightInd w:val="0"/>
                        <w:ind w:firstLineChars="0"/>
                        <w:textAlignment w:val="baseline"/>
                        <w:rPr>
                          <w:lang w:val="en-US" w:eastAsia="en-GB"/>
                        </w:rPr>
                      </w:pPr>
                      <w:r w:rsidRPr="000A2CB4">
                        <w:rPr>
                          <w:lang w:val="en-US" w:eastAsia="en-GB"/>
                        </w:rPr>
                        <w:t>The EIS beam peak searching with constant step size for one frequency, ~56436s=15.7h</w:t>
                      </w:r>
                    </w:p>
                    <w:p w14:paraId="297A189C" w14:textId="05010D3E" w:rsidR="000A2CB4" w:rsidRPr="000A2CB4" w:rsidRDefault="000A2CB4" w:rsidP="002E7E6D">
                      <w:pPr>
                        <w:pStyle w:val="af3"/>
                        <w:numPr>
                          <w:ilvl w:val="0"/>
                          <w:numId w:val="42"/>
                        </w:numPr>
                        <w:overflowPunct w:val="0"/>
                        <w:autoSpaceDE w:val="0"/>
                        <w:autoSpaceDN w:val="0"/>
                        <w:adjustRightInd w:val="0"/>
                        <w:ind w:firstLineChars="0"/>
                        <w:textAlignment w:val="baseline"/>
                        <w:rPr>
                          <w:lang w:val="en-US" w:eastAsia="en-GB"/>
                        </w:rPr>
                      </w:pPr>
                      <w:r w:rsidRPr="000A2CB4">
                        <w:rPr>
                          <w:lang w:val="en-US" w:eastAsia="en-GB"/>
                        </w:rPr>
                        <w:t>The actual testing time based on more recent experiments from TE vendor is lower than the above estimation</w:t>
                      </w:r>
                    </w:p>
                  </w:txbxContent>
                </v:textbox>
                <w10:anchorlock/>
              </v:shape>
            </w:pict>
          </mc:Fallback>
        </mc:AlternateContent>
      </w:r>
    </w:p>
    <w:p w14:paraId="4D48B87F" w14:textId="31C8D162" w:rsidR="000A2CB4" w:rsidRDefault="000A2CB4" w:rsidP="000A2CB4">
      <w:pPr>
        <w:pStyle w:val="af4"/>
        <w:rPr>
          <w:lang w:eastAsia="zh-CN"/>
        </w:rPr>
      </w:pPr>
      <w:r>
        <w:rPr>
          <w:lang w:eastAsia="zh-CN"/>
        </w:rPr>
        <w:lastRenderedPageBreak/>
        <w:t xml:space="preserve">Note that above estimated test time is for one frequency and one channel bandwidth. If going over all low/middle/high channel and all testing channel bandwidth and so on, the total test time will be </w:t>
      </w:r>
      <w:r w:rsidR="00034784">
        <w:rPr>
          <w:lang w:eastAsia="zh-CN"/>
        </w:rPr>
        <w:t>much longer and even further worse considering the battery charging time.</w:t>
      </w:r>
    </w:p>
    <w:p w14:paraId="00157C4A" w14:textId="678317F1" w:rsidR="00034784" w:rsidRDefault="00EE6E28" w:rsidP="000A2CB4">
      <w:pPr>
        <w:pStyle w:val="af4"/>
        <w:rPr>
          <w:lang w:eastAsia="zh-CN"/>
        </w:rPr>
      </w:pPr>
      <w:r>
        <w:rPr>
          <w:rFonts w:hint="eastAsia"/>
          <w:lang w:eastAsia="zh-CN"/>
        </w:rPr>
        <w:t>G</w:t>
      </w:r>
      <w:r>
        <w:rPr>
          <w:lang w:eastAsia="zh-CN"/>
        </w:rPr>
        <w:t>iven that only 4 antenna elements are the dominant configuration in commercial PC3 UE, it was proposed in previous meeting that 4x2 array assumption is more practical for measurement grid derivation and RAN4 agrees to further study 4x2 based measurement grids</w:t>
      </w:r>
      <w:r w:rsidR="00D22161">
        <w:rPr>
          <w:lang w:eastAsia="zh-CN"/>
        </w:rPr>
        <w:t xml:space="preserve"> as a candidate method to reduce test time</w:t>
      </w:r>
      <w:r>
        <w:rPr>
          <w:lang w:eastAsia="zh-CN"/>
        </w:rPr>
        <w:t>.</w:t>
      </w:r>
      <w:r w:rsidR="00232026">
        <w:rPr>
          <w:lang w:eastAsia="zh-CN"/>
        </w:rPr>
        <w:t xml:space="preserve"> With 4x2 array assumption, measurement grid could be obviously decreased and test time could be saved for all TX and RX test cases.</w:t>
      </w:r>
    </w:p>
    <w:p w14:paraId="16251BE8" w14:textId="4741E470" w:rsidR="00D86A21" w:rsidRPr="00101A9A" w:rsidRDefault="00D86A21" w:rsidP="00D86A21">
      <w:pPr>
        <w:pStyle w:val="af"/>
        <w:spacing w:after="120"/>
        <w:ind w:left="1418" w:hanging="1418"/>
      </w:pPr>
      <w:bookmarkStart w:id="1" w:name="_Ref1149432"/>
      <w:r w:rsidRPr="00101A9A">
        <w:t xml:space="preserve">Observation </w:t>
      </w:r>
      <w:r w:rsidRPr="00101A9A">
        <w:fldChar w:fldCharType="begin"/>
      </w:r>
      <w:r w:rsidRPr="00101A9A">
        <w:instrText xml:space="preserve"> SEQ Observation \* ARABIC </w:instrText>
      </w:r>
      <w:r w:rsidRPr="00101A9A">
        <w:fldChar w:fldCharType="separate"/>
      </w:r>
      <w:r>
        <w:rPr>
          <w:noProof/>
        </w:rPr>
        <w:t>1</w:t>
      </w:r>
      <w:r w:rsidRPr="00101A9A">
        <w:fldChar w:fldCharType="end"/>
      </w:r>
      <w:r w:rsidRPr="00101A9A">
        <w:t>:</w:t>
      </w:r>
      <w:r w:rsidRPr="00101A9A">
        <w:tab/>
      </w:r>
      <w:bookmarkEnd w:id="1"/>
      <w:r w:rsidR="004D627A">
        <w:t xml:space="preserve">4x2 antenna array assumption based measurement grid is a practical and promising candidate </w:t>
      </w:r>
      <w:r w:rsidR="00F80BFD">
        <w:t xml:space="preserve">test time saving </w:t>
      </w:r>
      <w:r w:rsidR="004D627A">
        <w:t>method for PC3 UE and test time could be saved for all TX and RX test cases.</w:t>
      </w:r>
    </w:p>
    <w:p w14:paraId="28AC591E" w14:textId="62D881C1" w:rsidR="00D86A21" w:rsidRDefault="00AC4064" w:rsidP="00D86A21">
      <w:pPr>
        <w:spacing w:after="120"/>
        <w:rPr>
          <w:lang w:eastAsia="zh-CN"/>
        </w:rPr>
      </w:pPr>
      <w:r>
        <w:rPr>
          <w:lang w:eastAsia="zh-CN"/>
        </w:rPr>
        <w:t xml:space="preserve">To derive measurement grids based on 4x2 array assumption, new simulation is needed. </w:t>
      </w:r>
      <w:r w:rsidR="00525A8A">
        <w:rPr>
          <w:lang w:eastAsia="zh-CN"/>
        </w:rPr>
        <w:t xml:space="preserve">Though </w:t>
      </w:r>
      <w:r w:rsidR="00525A8A">
        <w:rPr>
          <w:lang w:val="en-US" w:eastAsia="en-GB"/>
        </w:rPr>
        <w:t>there is new s</w:t>
      </w:r>
      <w:r w:rsidR="00525A8A" w:rsidRPr="002315FA">
        <w:rPr>
          <w:lang w:val="en-US" w:eastAsia="en-GB"/>
        </w:rPr>
        <w:t xml:space="preserve">imulation </w:t>
      </w:r>
      <w:r w:rsidR="00525A8A">
        <w:rPr>
          <w:lang w:val="en-US" w:eastAsia="en-GB"/>
        </w:rPr>
        <w:t>a</w:t>
      </w:r>
      <w:r w:rsidR="00525A8A" w:rsidRPr="002315FA">
        <w:rPr>
          <w:lang w:val="en-US" w:eastAsia="en-GB"/>
        </w:rPr>
        <w:t>ssumptions for Rel-17 Enh Test SI</w:t>
      </w:r>
      <w:r w:rsidR="00525A8A">
        <w:rPr>
          <w:lang w:val="en-US" w:eastAsia="en-GB"/>
        </w:rPr>
        <w:t>, it is mainly aiming to the novel near field based method. For the measurement grid simulation, it can be considered as left over from Rel-16</w:t>
      </w:r>
      <w:r w:rsidR="00F80BFD">
        <w:rPr>
          <w:lang w:val="en-US" w:eastAsia="en-GB"/>
        </w:rPr>
        <w:t xml:space="preserve"> TR38.810</w:t>
      </w:r>
      <w:r w:rsidR="00525A8A">
        <w:rPr>
          <w:lang w:val="en-US" w:eastAsia="en-GB"/>
        </w:rPr>
        <w:t xml:space="preserve">. So the simulation assumption </w:t>
      </w:r>
      <w:r w:rsidR="00525A8A">
        <w:rPr>
          <w:lang w:val="en-US" w:eastAsia="zh-CN"/>
        </w:rPr>
        <w:t>such as the element radiation pattern, array radiation pattern</w:t>
      </w:r>
      <w:r w:rsidR="00525A8A">
        <w:rPr>
          <w:lang w:val="en-US" w:eastAsia="en-GB"/>
        </w:rPr>
        <w:t xml:space="preserve">, random orientation rules, required MU and </w:t>
      </w:r>
      <w:r w:rsidR="00537DD3">
        <w:rPr>
          <w:lang w:val="en-US" w:eastAsia="en-GB"/>
        </w:rPr>
        <w:t>data processing</w:t>
      </w:r>
      <w:r w:rsidR="00525A8A">
        <w:rPr>
          <w:lang w:val="en-US" w:eastAsia="en-GB"/>
        </w:rPr>
        <w:t xml:space="preserve"> shown in A</w:t>
      </w:r>
      <w:r w:rsidR="00F60DC8">
        <w:rPr>
          <w:lang w:val="en-US" w:eastAsia="en-GB"/>
        </w:rPr>
        <w:t>n</w:t>
      </w:r>
      <w:r w:rsidR="00525A8A">
        <w:rPr>
          <w:lang w:val="en-US" w:eastAsia="en-GB"/>
        </w:rPr>
        <w:t>nex G1.1 of</w:t>
      </w:r>
      <w:r w:rsidR="00F60DC8">
        <w:rPr>
          <w:lang w:val="en-US" w:eastAsia="en-GB"/>
        </w:rPr>
        <w:t xml:space="preserve"> </w:t>
      </w:r>
      <w:r w:rsidR="00525A8A">
        <w:rPr>
          <w:lang w:val="en-US" w:eastAsia="en-GB"/>
        </w:rPr>
        <w:t xml:space="preserve">TR38.810 is worthwhile to be reused except changing </w:t>
      </w:r>
      <w:r w:rsidR="00F80BFD">
        <w:rPr>
          <w:lang w:val="en-US" w:eastAsia="en-GB"/>
        </w:rPr>
        <w:t xml:space="preserve">array configuration from </w:t>
      </w:r>
      <w:r w:rsidR="00525A8A">
        <w:rPr>
          <w:lang w:val="en-US" w:eastAsia="en-GB"/>
        </w:rPr>
        <w:t>8x2 to 4x2</w:t>
      </w:r>
      <w:r w:rsidR="00F60DC8">
        <w:rPr>
          <w:lang w:val="en-US" w:eastAsia="zh-CN"/>
        </w:rPr>
        <w:t>.</w:t>
      </w:r>
    </w:p>
    <w:p w14:paraId="09F112A9" w14:textId="281BEABB" w:rsidR="00D86A21" w:rsidRDefault="00D86A21" w:rsidP="00D86A21">
      <w:pPr>
        <w:pStyle w:val="af"/>
        <w:spacing w:after="120"/>
        <w:ind w:left="1418" w:hanging="1418"/>
        <w:rPr>
          <w:lang w:eastAsia="zh-CN"/>
        </w:rPr>
      </w:pPr>
      <w:bookmarkStart w:id="2" w:name="_Ref1149451"/>
      <w:r w:rsidRPr="00101A9A">
        <w:t xml:space="preserve">Proposal </w:t>
      </w:r>
      <w:r w:rsidRPr="00101A9A">
        <w:fldChar w:fldCharType="begin"/>
      </w:r>
      <w:r w:rsidRPr="00101A9A">
        <w:instrText xml:space="preserve"> SEQ Proposal \* ARABIC </w:instrText>
      </w:r>
      <w:r w:rsidRPr="00101A9A">
        <w:fldChar w:fldCharType="separate"/>
      </w:r>
      <w:r>
        <w:rPr>
          <w:noProof/>
        </w:rPr>
        <w:t>1</w:t>
      </w:r>
      <w:r w:rsidRPr="00101A9A">
        <w:fldChar w:fldCharType="end"/>
      </w:r>
      <w:r w:rsidRPr="00101A9A">
        <w:t>:</w:t>
      </w:r>
      <w:r w:rsidRPr="00101A9A">
        <w:tab/>
      </w:r>
      <w:bookmarkEnd w:id="2"/>
      <w:r w:rsidR="00F60DC8">
        <w:rPr>
          <w:lang w:eastAsia="zh-CN"/>
        </w:rPr>
        <w:t>reuse the simulation assumption and rules for measurement grid derivation in TR38.810 except changing the array configuration from 8x2 to 4x2</w:t>
      </w:r>
      <w:r>
        <w:rPr>
          <w:lang w:eastAsia="zh-CN"/>
        </w:rPr>
        <w:t>.</w:t>
      </w:r>
    </w:p>
    <w:p w14:paraId="43E97886" w14:textId="68455260" w:rsidR="0095247F" w:rsidRDefault="006A556F" w:rsidP="0095247F">
      <w:pPr>
        <w:spacing w:after="120"/>
        <w:rPr>
          <w:lang w:eastAsia="zh-CN"/>
        </w:rPr>
      </w:pPr>
      <w:r>
        <w:rPr>
          <w:lang w:eastAsia="zh-CN"/>
        </w:rPr>
        <w:t xml:space="preserve">Based on proposal 1, we have performed the simulation following the routine in TR38.810. Firstly, the simulation program is run with 8x2 array configuration to reproduce the simulation results shown in TR3.810 to verify our simulator. Following is </w:t>
      </w:r>
      <w:r w:rsidR="00EF2B05">
        <w:rPr>
          <w:lang w:eastAsia="zh-CN"/>
        </w:rPr>
        <w:t>our</w:t>
      </w:r>
      <w:r>
        <w:rPr>
          <w:lang w:eastAsia="zh-CN"/>
        </w:rPr>
        <w:t xml:space="preserve"> simulation results compared with those of TR38.810.</w:t>
      </w:r>
    </w:p>
    <w:p w14:paraId="634CBFE1" w14:textId="0656EE16" w:rsidR="00ED5EF9" w:rsidRPr="00684CEA" w:rsidRDefault="00ED5EF9" w:rsidP="00ED5EF9">
      <w:pPr>
        <w:pStyle w:val="TH"/>
      </w:pPr>
      <w:r w:rsidRPr="00684CEA">
        <w:t xml:space="preserve">Table </w:t>
      </w:r>
      <w:r>
        <w:t>2.1-1</w:t>
      </w:r>
      <w:r w:rsidRPr="00684CEA">
        <w:t xml:space="preserve">: </w:t>
      </w:r>
      <w:r w:rsidR="00076364">
        <w:rPr>
          <w:rFonts w:hint="eastAsia"/>
          <w:lang w:eastAsia="zh-CN"/>
        </w:rPr>
        <w:t>Samsung</w:t>
      </w:r>
      <w:r>
        <w:t xml:space="preserve"> simulation results</w:t>
      </w:r>
      <w:r w:rsidRPr="00684CEA">
        <w:t xml:space="preserve"> </w:t>
      </w:r>
      <w:r>
        <w:t xml:space="preserve">for beam peak search </w:t>
      </w:r>
      <w:r w:rsidRPr="00684CEA">
        <w:t>for the constant step size grids</w:t>
      </w:r>
      <w:r>
        <w:t xml:space="preserve"> based on 8x2</w:t>
      </w:r>
    </w:p>
    <w:tbl>
      <w:tblPr>
        <w:tblW w:w="7540" w:type="dxa"/>
        <w:jc w:val="center"/>
        <w:tblLook w:val="04A0" w:firstRow="1" w:lastRow="0" w:firstColumn="1" w:lastColumn="0" w:noHBand="0" w:noVBand="1"/>
      </w:tblPr>
      <w:tblGrid>
        <w:gridCol w:w="1580"/>
        <w:gridCol w:w="1580"/>
        <w:gridCol w:w="1580"/>
        <w:gridCol w:w="960"/>
        <w:gridCol w:w="1840"/>
      </w:tblGrid>
      <w:tr w:rsidR="00ED5EF9" w:rsidRPr="00684CEA" w14:paraId="1776F3CF" w14:textId="77777777" w:rsidTr="002E3CC9">
        <w:trPr>
          <w:trHeight w:val="204"/>
          <w:jc w:val="center"/>
        </w:trPr>
        <w:tc>
          <w:tcPr>
            <w:tcW w:w="1580" w:type="dxa"/>
            <w:tcBorders>
              <w:top w:val="single" w:sz="4" w:space="0" w:color="auto"/>
              <w:left w:val="single" w:sz="4" w:space="0" w:color="auto"/>
              <w:bottom w:val="single" w:sz="4" w:space="0" w:color="auto"/>
              <w:right w:val="single" w:sz="4" w:space="0" w:color="auto"/>
            </w:tcBorders>
            <w:hideMark/>
          </w:tcPr>
          <w:p w14:paraId="126A10AE" w14:textId="77777777" w:rsidR="00ED5EF9" w:rsidRPr="00684CEA" w:rsidRDefault="00ED5EF9" w:rsidP="002E3CC9">
            <w:pPr>
              <w:pStyle w:val="TAH"/>
              <w:rPr>
                <w:lang w:val="en-US"/>
              </w:rPr>
            </w:pPr>
            <w:r w:rsidRPr="00684CEA">
              <w:rPr>
                <w:lang w:val="en-US"/>
              </w:rPr>
              <w:t>Angular Step Size [deg]</w:t>
            </w:r>
          </w:p>
        </w:tc>
        <w:tc>
          <w:tcPr>
            <w:tcW w:w="1580" w:type="dxa"/>
            <w:tcBorders>
              <w:top w:val="single" w:sz="4" w:space="0" w:color="auto"/>
              <w:left w:val="nil"/>
              <w:bottom w:val="single" w:sz="4" w:space="0" w:color="auto"/>
              <w:right w:val="single" w:sz="4" w:space="0" w:color="auto"/>
            </w:tcBorders>
            <w:hideMark/>
          </w:tcPr>
          <w:p w14:paraId="0A0E92F2" w14:textId="77777777" w:rsidR="00ED5EF9" w:rsidRPr="00684CEA" w:rsidRDefault="00ED5EF9" w:rsidP="002E3CC9">
            <w:pPr>
              <w:pStyle w:val="TAH"/>
              <w:rPr>
                <w:lang w:val="en-US"/>
              </w:rPr>
            </w:pPr>
            <w:r w:rsidRPr="00684CEA">
              <w:rPr>
                <w:lang w:val="en-US"/>
              </w:rPr>
              <w:t>Number of unique grid points</w:t>
            </w:r>
          </w:p>
        </w:tc>
        <w:tc>
          <w:tcPr>
            <w:tcW w:w="1580" w:type="dxa"/>
            <w:tcBorders>
              <w:top w:val="single" w:sz="4" w:space="0" w:color="auto"/>
              <w:left w:val="nil"/>
              <w:bottom w:val="single" w:sz="4" w:space="0" w:color="auto"/>
              <w:right w:val="single" w:sz="4" w:space="0" w:color="auto"/>
            </w:tcBorders>
            <w:hideMark/>
          </w:tcPr>
          <w:p w14:paraId="6C27F613" w14:textId="77777777" w:rsidR="00ED5EF9" w:rsidRPr="00684CEA" w:rsidRDefault="00ED5EF9" w:rsidP="002E3CC9">
            <w:pPr>
              <w:pStyle w:val="TAH"/>
              <w:rPr>
                <w:lang w:val="en-US"/>
              </w:rPr>
            </w:pPr>
            <w:r w:rsidRPr="00684CEA">
              <w:rPr>
                <w:lang w:val="en-US"/>
              </w:rPr>
              <w:t>Mean Error [dB]</w:t>
            </w:r>
          </w:p>
        </w:tc>
        <w:tc>
          <w:tcPr>
            <w:tcW w:w="960" w:type="dxa"/>
            <w:tcBorders>
              <w:top w:val="single" w:sz="4" w:space="0" w:color="auto"/>
              <w:left w:val="nil"/>
              <w:bottom w:val="single" w:sz="4" w:space="0" w:color="auto"/>
              <w:right w:val="single" w:sz="4" w:space="0" w:color="auto"/>
            </w:tcBorders>
            <w:noWrap/>
            <w:hideMark/>
          </w:tcPr>
          <w:p w14:paraId="54181E87" w14:textId="77777777" w:rsidR="00ED5EF9" w:rsidRPr="00684CEA" w:rsidRDefault="00ED5EF9" w:rsidP="002E3CC9">
            <w:pPr>
              <w:pStyle w:val="TAH"/>
              <w:rPr>
                <w:lang w:val="en-US"/>
              </w:rPr>
            </w:pPr>
            <w:r w:rsidRPr="00684CEA">
              <w:rPr>
                <w:lang w:val="en-US"/>
              </w:rPr>
              <w:t>STD [dB]</w:t>
            </w:r>
          </w:p>
        </w:tc>
        <w:tc>
          <w:tcPr>
            <w:tcW w:w="1840" w:type="dxa"/>
            <w:tcBorders>
              <w:top w:val="single" w:sz="4" w:space="0" w:color="auto"/>
              <w:left w:val="nil"/>
              <w:bottom w:val="single" w:sz="4" w:space="0" w:color="auto"/>
              <w:right w:val="single" w:sz="4" w:space="0" w:color="auto"/>
            </w:tcBorders>
            <w:noWrap/>
            <w:hideMark/>
          </w:tcPr>
          <w:p w14:paraId="3C5802FA" w14:textId="77777777" w:rsidR="00ED5EF9" w:rsidRPr="00684CEA" w:rsidRDefault="00ED5EF9" w:rsidP="002E3CC9">
            <w:pPr>
              <w:pStyle w:val="TAH"/>
              <w:rPr>
                <w:lang w:val="en-US"/>
              </w:rPr>
            </w:pPr>
            <w:r w:rsidRPr="00684CEA">
              <w:rPr>
                <w:lang w:val="en-US"/>
              </w:rPr>
              <w:t>Offset</w:t>
            </w:r>
            <w:r w:rsidRPr="00684CEA">
              <w:rPr>
                <w:vertAlign w:val="subscript"/>
                <w:lang w:val="en-US"/>
              </w:rPr>
              <w:t>5%CDF</w:t>
            </w:r>
            <w:r w:rsidRPr="00684CEA">
              <w:rPr>
                <w:lang w:val="en-US"/>
              </w:rPr>
              <w:t xml:space="preserve"> [dB]</w:t>
            </w:r>
          </w:p>
        </w:tc>
      </w:tr>
      <w:tr w:rsidR="00ED5EF9" w:rsidRPr="00684CEA" w14:paraId="413073A4" w14:textId="77777777" w:rsidTr="00ED5EF9">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49740E83" w14:textId="77777777" w:rsidR="00ED5EF9" w:rsidRPr="00684CEA" w:rsidRDefault="00ED5EF9" w:rsidP="002E3CC9">
            <w:pPr>
              <w:pStyle w:val="TAC"/>
              <w:rPr>
                <w:lang w:val="en-US"/>
              </w:rPr>
            </w:pPr>
            <w:r w:rsidRPr="00684CEA">
              <w:rPr>
                <w:lang w:val="en-US"/>
              </w:rPr>
              <w:t>2.5</w:t>
            </w:r>
          </w:p>
        </w:tc>
        <w:tc>
          <w:tcPr>
            <w:tcW w:w="1580" w:type="dxa"/>
            <w:tcBorders>
              <w:top w:val="nil"/>
              <w:left w:val="nil"/>
              <w:bottom w:val="single" w:sz="4" w:space="0" w:color="auto"/>
              <w:right w:val="single" w:sz="4" w:space="0" w:color="auto"/>
            </w:tcBorders>
            <w:vAlign w:val="center"/>
            <w:hideMark/>
          </w:tcPr>
          <w:p w14:paraId="045D87EB" w14:textId="77777777" w:rsidR="00ED5EF9" w:rsidRPr="00684CEA" w:rsidRDefault="00ED5EF9" w:rsidP="002E3CC9">
            <w:pPr>
              <w:pStyle w:val="TAC"/>
              <w:rPr>
                <w:lang w:val="en-US"/>
              </w:rPr>
            </w:pPr>
            <w:r w:rsidRPr="00684CEA">
              <w:rPr>
                <w:lang w:val="en-US"/>
              </w:rPr>
              <w:t>10226</w:t>
            </w:r>
          </w:p>
        </w:tc>
        <w:tc>
          <w:tcPr>
            <w:tcW w:w="1580" w:type="dxa"/>
            <w:tcBorders>
              <w:top w:val="nil"/>
              <w:left w:val="nil"/>
              <w:bottom w:val="single" w:sz="4" w:space="0" w:color="auto"/>
              <w:right w:val="single" w:sz="4" w:space="0" w:color="auto"/>
            </w:tcBorders>
            <w:vAlign w:val="center"/>
          </w:tcPr>
          <w:p w14:paraId="1333EB0F" w14:textId="4401C9DE" w:rsidR="00ED5EF9" w:rsidRPr="00684CEA" w:rsidRDefault="00D82BDA" w:rsidP="00A16C92">
            <w:pPr>
              <w:pStyle w:val="TAC"/>
              <w:rPr>
                <w:lang w:val="en-US" w:eastAsia="zh-CN"/>
              </w:rPr>
            </w:pPr>
            <w:r>
              <w:rPr>
                <w:lang w:val="en-US" w:eastAsia="zh-CN"/>
              </w:rPr>
              <w:t>0.0</w:t>
            </w:r>
            <w:r w:rsidR="00A16C92">
              <w:rPr>
                <w:lang w:val="en-US" w:eastAsia="zh-CN"/>
              </w:rPr>
              <w:t>2</w:t>
            </w:r>
          </w:p>
        </w:tc>
        <w:tc>
          <w:tcPr>
            <w:tcW w:w="960" w:type="dxa"/>
            <w:tcBorders>
              <w:top w:val="nil"/>
              <w:left w:val="nil"/>
              <w:bottom w:val="single" w:sz="4" w:space="0" w:color="auto"/>
              <w:right w:val="single" w:sz="4" w:space="0" w:color="auto"/>
            </w:tcBorders>
            <w:noWrap/>
            <w:vAlign w:val="center"/>
          </w:tcPr>
          <w:p w14:paraId="49CD6A20" w14:textId="13AA15B4" w:rsidR="00ED5EF9" w:rsidRPr="00684CEA" w:rsidRDefault="00D82BDA" w:rsidP="00A16C92">
            <w:pPr>
              <w:pStyle w:val="TAC"/>
              <w:rPr>
                <w:lang w:val="en-US" w:eastAsia="zh-CN"/>
              </w:rPr>
            </w:pPr>
            <w:r>
              <w:rPr>
                <w:lang w:val="en-US" w:eastAsia="zh-CN"/>
              </w:rPr>
              <w:t>0.02</w:t>
            </w:r>
          </w:p>
        </w:tc>
        <w:tc>
          <w:tcPr>
            <w:tcW w:w="1840" w:type="dxa"/>
            <w:tcBorders>
              <w:top w:val="nil"/>
              <w:left w:val="nil"/>
              <w:bottom w:val="single" w:sz="4" w:space="0" w:color="auto"/>
              <w:right w:val="single" w:sz="4" w:space="0" w:color="auto"/>
            </w:tcBorders>
            <w:noWrap/>
            <w:vAlign w:val="center"/>
          </w:tcPr>
          <w:p w14:paraId="686D38FF" w14:textId="0B449724" w:rsidR="00ED5EF9" w:rsidRPr="00684CEA" w:rsidRDefault="00D82BDA" w:rsidP="00A16C92">
            <w:pPr>
              <w:pStyle w:val="TAC"/>
              <w:rPr>
                <w:lang w:val="en-US" w:eastAsia="zh-CN"/>
              </w:rPr>
            </w:pPr>
            <w:r>
              <w:rPr>
                <w:lang w:val="en-US" w:eastAsia="zh-CN"/>
              </w:rPr>
              <w:t>0.0</w:t>
            </w:r>
            <w:r w:rsidR="00A16C92">
              <w:rPr>
                <w:lang w:val="en-US" w:eastAsia="zh-CN"/>
              </w:rPr>
              <w:t>6</w:t>
            </w:r>
          </w:p>
        </w:tc>
      </w:tr>
      <w:tr w:rsidR="00ED5EF9" w:rsidRPr="00684CEA" w14:paraId="077ED3A8" w14:textId="77777777" w:rsidTr="00ED5EF9">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7AD12EB8" w14:textId="77777777" w:rsidR="00ED5EF9" w:rsidRPr="00684CEA" w:rsidRDefault="00ED5EF9" w:rsidP="002E3CC9">
            <w:pPr>
              <w:pStyle w:val="TAC"/>
              <w:rPr>
                <w:lang w:val="en-US"/>
              </w:rPr>
            </w:pPr>
            <w:r w:rsidRPr="00684CEA">
              <w:rPr>
                <w:lang w:val="en-US"/>
              </w:rPr>
              <w:t>3.0</w:t>
            </w:r>
          </w:p>
        </w:tc>
        <w:tc>
          <w:tcPr>
            <w:tcW w:w="1580" w:type="dxa"/>
            <w:tcBorders>
              <w:top w:val="nil"/>
              <w:left w:val="nil"/>
              <w:bottom w:val="single" w:sz="4" w:space="0" w:color="auto"/>
              <w:right w:val="single" w:sz="4" w:space="0" w:color="auto"/>
            </w:tcBorders>
            <w:vAlign w:val="center"/>
            <w:hideMark/>
          </w:tcPr>
          <w:p w14:paraId="45FA485F" w14:textId="77777777" w:rsidR="00ED5EF9" w:rsidRPr="00684CEA" w:rsidRDefault="00ED5EF9" w:rsidP="002E3CC9">
            <w:pPr>
              <w:pStyle w:val="TAC"/>
              <w:rPr>
                <w:lang w:val="en-US"/>
              </w:rPr>
            </w:pPr>
            <w:r w:rsidRPr="00684CEA">
              <w:rPr>
                <w:lang w:val="en-US"/>
              </w:rPr>
              <w:t>7082</w:t>
            </w:r>
          </w:p>
        </w:tc>
        <w:tc>
          <w:tcPr>
            <w:tcW w:w="1580" w:type="dxa"/>
            <w:tcBorders>
              <w:top w:val="nil"/>
              <w:left w:val="nil"/>
              <w:bottom w:val="single" w:sz="4" w:space="0" w:color="auto"/>
              <w:right w:val="single" w:sz="4" w:space="0" w:color="auto"/>
            </w:tcBorders>
            <w:vAlign w:val="center"/>
          </w:tcPr>
          <w:p w14:paraId="2DB74459" w14:textId="450AA6B9" w:rsidR="00ED5EF9" w:rsidRPr="00684CEA" w:rsidRDefault="00DA28DB" w:rsidP="00A16C92">
            <w:pPr>
              <w:pStyle w:val="TAC"/>
              <w:rPr>
                <w:lang w:val="en-US" w:eastAsia="zh-CN"/>
              </w:rPr>
            </w:pPr>
            <w:r>
              <w:rPr>
                <w:lang w:val="en-US" w:eastAsia="zh-CN"/>
              </w:rPr>
              <w:t>0.0</w:t>
            </w:r>
            <w:r w:rsidR="00A16C92">
              <w:rPr>
                <w:lang w:val="en-US" w:eastAsia="zh-CN"/>
              </w:rPr>
              <w:t>3</w:t>
            </w:r>
          </w:p>
        </w:tc>
        <w:tc>
          <w:tcPr>
            <w:tcW w:w="960" w:type="dxa"/>
            <w:tcBorders>
              <w:top w:val="nil"/>
              <w:left w:val="nil"/>
              <w:bottom w:val="single" w:sz="4" w:space="0" w:color="auto"/>
              <w:right w:val="single" w:sz="4" w:space="0" w:color="auto"/>
            </w:tcBorders>
            <w:noWrap/>
            <w:vAlign w:val="center"/>
          </w:tcPr>
          <w:p w14:paraId="6AC5CA05" w14:textId="6C99433C" w:rsidR="00ED5EF9" w:rsidRPr="00684CEA" w:rsidRDefault="00DA28DB" w:rsidP="00A16C92">
            <w:pPr>
              <w:pStyle w:val="TAC"/>
              <w:rPr>
                <w:lang w:val="en-US" w:eastAsia="zh-CN"/>
              </w:rPr>
            </w:pPr>
            <w:r>
              <w:rPr>
                <w:lang w:val="en-US" w:eastAsia="zh-CN"/>
              </w:rPr>
              <w:t>0.0</w:t>
            </w:r>
            <w:r w:rsidR="00A16C92">
              <w:rPr>
                <w:lang w:val="en-US" w:eastAsia="zh-CN"/>
              </w:rPr>
              <w:t>3</w:t>
            </w:r>
          </w:p>
        </w:tc>
        <w:tc>
          <w:tcPr>
            <w:tcW w:w="1840" w:type="dxa"/>
            <w:tcBorders>
              <w:top w:val="nil"/>
              <w:left w:val="nil"/>
              <w:bottom w:val="single" w:sz="4" w:space="0" w:color="auto"/>
              <w:right w:val="single" w:sz="4" w:space="0" w:color="auto"/>
            </w:tcBorders>
            <w:noWrap/>
            <w:vAlign w:val="center"/>
          </w:tcPr>
          <w:p w14:paraId="40E40ACB" w14:textId="4EB5372D" w:rsidR="00ED5EF9" w:rsidRPr="00684CEA" w:rsidRDefault="00DA28DB" w:rsidP="00A16C92">
            <w:pPr>
              <w:pStyle w:val="TAC"/>
              <w:rPr>
                <w:lang w:val="en-US" w:eastAsia="zh-CN"/>
              </w:rPr>
            </w:pPr>
            <w:r>
              <w:rPr>
                <w:rFonts w:hint="eastAsia"/>
                <w:lang w:val="en-US" w:eastAsia="zh-CN"/>
              </w:rPr>
              <w:t>0</w:t>
            </w:r>
            <w:r>
              <w:rPr>
                <w:lang w:val="en-US" w:eastAsia="zh-CN"/>
              </w:rPr>
              <w:t>.08</w:t>
            </w:r>
          </w:p>
        </w:tc>
      </w:tr>
      <w:tr w:rsidR="00ED5EF9" w:rsidRPr="00684CEA" w14:paraId="78BFDCCE" w14:textId="77777777" w:rsidTr="00ED5EF9">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278A9991" w14:textId="77777777" w:rsidR="00ED5EF9" w:rsidRPr="00684CEA" w:rsidRDefault="00ED5EF9" w:rsidP="002E3CC9">
            <w:pPr>
              <w:pStyle w:val="TAC"/>
              <w:rPr>
                <w:lang w:val="en-US"/>
              </w:rPr>
            </w:pPr>
            <w:r w:rsidRPr="00684CEA">
              <w:rPr>
                <w:lang w:val="en-US"/>
              </w:rPr>
              <w:t>3.6</w:t>
            </w:r>
          </w:p>
        </w:tc>
        <w:tc>
          <w:tcPr>
            <w:tcW w:w="1580" w:type="dxa"/>
            <w:tcBorders>
              <w:top w:val="nil"/>
              <w:left w:val="nil"/>
              <w:bottom w:val="single" w:sz="4" w:space="0" w:color="auto"/>
              <w:right w:val="single" w:sz="4" w:space="0" w:color="auto"/>
            </w:tcBorders>
            <w:vAlign w:val="center"/>
            <w:hideMark/>
          </w:tcPr>
          <w:p w14:paraId="0B3218BC" w14:textId="77777777" w:rsidR="00ED5EF9" w:rsidRPr="00684CEA" w:rsidRDefault="00ED5EF9" w:rsidP="002E3CC9">
            <w:pPr>
              <w:pStyle w:val="TAC"/>
              <w:rPr>
                <w:lang w:val="en-US"/>
              </w:rPr>
            </w:pPr>
            <w:r w:rsidRPr="00684CEA">
              <w:rPr>
                <w:lang w:val="en-US"/>
              </w:rPr>
              <w:t>4902</w:t>
            </w:r>
          </w:p>
        </w:tc>
        <w:tc>
          <w:tcPr>
            <w:tcW w:w="1580" w:type="dxa"/>
            <w:tcBorders>
              <w:top w:val="nil"/>
              <w:left w:val="nil"/>
              <w:bottom w:val="single" w:sz="4" w:space="0" w:color="auto"/>
              <w:right w:val="single" w:sz="4" w:space="0" w:color="auto"/>
            </w:tcBorders>
            <w:vAlign w:val="center"/>
          </w:tcPr>
          <w:p w14:paraId="1BEB9B99" w14:textId="7B7F8942" w:rsidR="00ED5EF9" w:rsidRPr="00684CEA" w:rsidRDefault="00367EE1" w:rsidP="00A16C92">
            <w:pPr>
              <w:pStyle w:val="TAC"/>
              <w:rPr>
                <w:lang w:val="en-US" w:eastAsia="zh-CN"/>
              </w:rPr>
            </w:pPr>
            <w:r>
              <w:rPr>
                <w:lang w:val="en-US" w:eastAsia="zh-CN"/>
              </w:rPr>
              <w:t>0.04</w:t>
            </w:r>
          </w:p>
        </w:tc>
        <w:tc>
          <w:tcPr>
            <w:tcW w:w="960" w:type="dxa"/>
            <w:tcBorders>
              <w:top w:val="nil"/>
              <w:left w:val="nil"/>
              <w:bottom w:val="single" w:sz="4" w:space="0" w:color="auto"/>
              <w:right w:val="single" w:sz="4" w:space="0" w:color="auto"/>
            </w:tcBorders>
            <w:noWrap/>
            <w:vAlign w:val="center"/>
          </w:tcPr>
          <w:p w14:paraId="38BCF202" w14:textId="2CCF2F1E" w:rsidR="00ED5EF9" w:rsidRPr="00684CEA" w:rsidRDefault="00367EE1" w:rsidP="00A16C92">
            <w:pPr>
              <w:pStyle w:val="TAC"/>
              <w:rPr>
                <w:lang w:val="en-US" w:eastAsia="zh-CN"/>
              </w:rPr>
            </w:pPr>
            <w:r>
              <w:rPr>
                <w:lang w:val="en-US" w:eastAsia="zh-CN"/>
              </w:rPr>
              <w:t>0.0</w:t>
            </w:r>
            <w:r w:rsidR="00A16C92">
              <w:rPr>
                <w:lang w:val="en-US" w:eastAsia="zh-CN"/>
              </w:rPr>
              <w:t>4</w:t>
            </w:r>
          </w:p>
        </w:tc>
        <w:tc>
          <w:tcPr>
            <w:tcW w:w="1840" w:type="dxa"/>
            <w:tcBorders>
              <w:top w:val="nil"/>
              <w:left w:val="nil"/>
              <w:bottom w:val="single" w:sz="4" w:space="0" w:color="auto"/>
              <w:right w:val="single" w:sz="4" w:space="0" w:color="auto"/>
            </w:tcBorders>
            <w:noWrap/>
            <w:vAlign w:val="center"/>
          </w:tcPr>
          <w:p w14:paraId="439CFDC2" w14:textId="36024492" w:rsidR="00ED5EF9" w:rsidRPr="00684CEA" w:rsidRDefault="00367EE1" w:rsidP="00A16C92">
            <w:pPr>
              <w:pStyle w:val="TAC"/>
              <w:rPr>
                <w:lang w:val="en-US" w:eastAsia="zh-CN"/>
              </w:rPr>
            </w:pPr>
            <w:r>
              <w:rPr>
                <w:rFonts w:hint="eastAsia"/>
                <w:lang w:val="en-US" w:eastAsia="zh-CN"/>
              </w:rPr>
              <w:t>0</w:t>
            </w:r>
            <w:r>
              <w:rPr>
                <w:lang w:val="en-US" w:eastAsia="zh-CN"/>
              </w:rPr>
              <w:t>.1</w:t>
            </w:r>
            <w:r w:rsidR="00A16C92">
              <w:rPr>
                <w:lang w:val="en-US" w:eastAsia="zh-CN"/>
              </w:rPr>
              <w:t>2</w:t>
            </w:r>
          </w:p>
        </w:tc>
      </w:tr>
      <w:tr w:rsidR="00ED5EF9" w:rsidRPr="00684CEA" w14:paraId="57A47B48" w14:textId="77777777" w:rsidTr="00ED5EF9">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7386C92A" w14:textId="77777777" w:rsidR="00ED5EF9" w:rsidRPr="00684CEA" w:rsidRDefault="00ED5EF9" w:rsidP="002E3CC9">
            <w:pPr>
              <w:pStyle w:val="TAC"/>
              <w:rPr>
                <w:lang w:val="en-US"/>
              </w:rPr>
            </w:pPr>
            <w:r w:rsidRPr="00684CEA">
              <w:rPr>
                <w:lang w:val="en-US"/>
              </w:rPr>
              <w:t>4.0</w:t>
            </w:r>
          </w:p>
        </w:tc>
        <w:tc>
          <w:tcPr>
            <w:tcW w:w="1580" w:type="dxa"/>
            <w:tcBorders>
              <w:top w:val="nil"/>
              <w:left w:val="nil"/>
              <w:bottom w:val="single" w:sz="4" w:space="0" w:color="auto"/>
              <w:right w:val="single" w:sz="4" w:space="0" w:color="auto"/>
            </w:tcBorders>
            <w:vAlign w:val="center"/>
            <w:hideMark/>
          </w:tcPr>
          <w:p w14:paraId="14E033B1" w14:textId="77777777" w:rsidR="00ED5EF9" w:rsidRPr="00684CEA" w:rsidRDefault="00ED5EF9" w:rsidP="002E3CC9">
            <w:pPr>
              <w:pStyle w:val="TAC"/>
              <w:rPr>
                <w:lang w:val="en-US"/>
              </w:rPr>
            </w:pPr>
            <w:r w:rsidRPr="00684CEA">
              <w:rPr>
                <w:lang w:val="en-US"/>
              </w:rPr>
              <w:t>3962</w:t>
            </w:r>
          </w:p>
        </w:tc>
        <w:tc>
          <w:tcPr>
            <w:tcW w:w="1580" w:type="dxa"/>
            <w:tcBorders>
              <w:top w:val="nil"/>
              <w:left w:val="nil"/>
              <w:bottom w:val="single" w:sz="4" w:space="0" w:color="auto"/>
              <w:right w:val="single" w:sz="4" w:space="0" w:color="auto"/>
            </w:tcBorders>
            <w:vAlign w:val="center"/>
          </w:tcPr>
          <w:p w14:paraId="782BC246" w14:textId="6C107A2E" w:rsidR="00ED5EF9" w:rsidRPr="00684CEA" w:rsidRDefault="002D3647" w:rsidP="00A16C92">
            <w:pPr>
              <w:pStyle w:val="TAC"/>
              <w:rPr>
                <w:lang w:val="en-US" w:eastAsia="zh-CN"/>
              </w:rPr>
            </w:pPr>
            <w:r>
              <w:rPr>
                <w:lang w:val="en-US" w:eastAsia="zh-CN"/>
              </w:rPr>
              <w:t>0.05</w:t>
            </w:r>
          </w:p>
        </w:tc>
        <w:tc>
          <w:tcPr>
            <w:tcW w:w="960" w:type="dxa"/>
            <w:tcBorders>
              <w:top w:val="nil"/>
              <w:left w:val="nil"/>
              <w:bottom w:val="single" w:sz="4" w:space="0" w:color="auto"/>
              <w:right w:val="single" w:sz="4" w:space="0" w:color="auto"/>
            </w:tcBorders>
            <w:noWrap/>
            <w:vAlign w:val="center"/>
          </w:tcPr>
          <w:p w14:paraId="41C8E161" w14:textId="69CE542B" w:rsidR="00ED5EF9" w:rsidRPr="00684CEA" w:rsidRDefault="002D3647" w:rsidP="00A16C92">
            <w:pPr>
              <w:pStyle w:val="TAC"/>
              <w:rPr>
                <w:lang w:val="en-US" w:eastAsia="zh-CN"/>
              </w:rPr>
            </w:pPr>
            <w:r>
              <w:rPr>
                <w:lang w:val="en-US" w:eastAsia="zh-CN"/>
              </w:rPr>
              <w:t>0.0</w:t>
            </w:r>
            <w:r w:rsidR="00A16C92">
              <w:rPr>
                <w:lang w:val="en-US" w:eastAsia="zh-CN"/>
              </w:rPr>
              <w:t>5</w:t>
            </w:r>
          </w:p>
        </w:tc>
        <w:tc>
          <w:tcPr>
            <w:tcW w:w="1840" w:type="dxa"/>
            <w:tcBorders>
              <w:top w:val="nil"/>
              <w:left w:val="nil"/>
              <w:bottom w:val="single" w:sz="4" w:space="0" w:color="auto"/>
              <w:right w:val="single" w:sz="4" w:space="0" w:color="auto"/>
            </w:tcBorders>
            <w:noWrap/>
            <w:vAlign w:val="center"/>
          </w:tcPr>
          <w:p w14:paraId="527B1A15" w14:textId="67039174" w:rsidR="00ED5EF9" w:rsidRPr="00684CEA" w:rsidRDefault="002D3647" w:rsidP="00A16C92">
            <w:pPr>
              <w:pStyle w:val="TAC"/>
              <w:rPr>
                <w:lang w:val="en-US" w:eastAsia="zh-CN"/>
              </w:rPr>
            </w:pPr>
            <w:r>
              <w:rPr>
                <w:lang w:val="en-US" w:eastAsia="zh-CN"/>
              </w:rPr>
              <w:t>0.14</w:t>
            </w:r>
          </w:p>
        </w:tc>
      </w:tr>
      <w:tr w:rsidR="00ED5EF9" w:rsidRPr="00684CEA" w14:paraId="54505B17" w14:textId="77777777" w:rsidTr="00ED5EF9">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5C1A6953" w14:textId="77777777" w:rsidR="00ED5EF9" w:rsidRPr="00684CEA" w:rsidRDefault="00ED5EF9" w:rsidP="002E3CC9">
            <w:pPr>
              <w:pStyle w:val="TAC"/>
              <w:rPr>
                <w:lang w:val="en-US"/>
              </w:rPr>
            </w:pPr>
            <w:r w:rsidRPr="00684CEA">
              <w:rPr>
                <w:lang w:val="en-US"/>
              </w:rPr>
              <w:t>4.5</w:t>
            </w:r>
          </w:p>
        </w:tc>
        <w:tc>
          <w:tcPr>
            <w:tcW w:w="1580" w:type="dxa"/>
            <w:tcBorders>
              <w:top w:val="nil"/>
              <w:left w:val="nil"/>
              <w:bottom w:val="single" w:sz="4" w:space="0" w:color="auto"/>
              <w:right w:val="single" w:sz="4" w:space="0" w:color="auto"/>
            </w:tcBorders>
            <w:vAlign w:val="center"/>
            <w:hideMark/>
          </w:tcPr>
          <w:p w14:paraId="7C476BC4" w14:textId="77777777" w:rsidR="00ED5EF9" w:rsidRPr="00684CEA" w:rsidRDefault="00ED5EF9" w:rsidP="002E3CC9">
            <w:pPr>
              <w:pStyle w:val="TAC"/>
              <w:rPr>
                <w:lang w:val="en-US"/>
              </w:rPr>
            </w:pPr>
            <w:r w:rsidRPr="00684CEA">
              <w:rPr>
                <w:lang w:val="en-US"/>
              </w:rPr>
              <w:t>3122</w:t>
            </w:r>
          </w:p>
        </w:tc>
        <w:tc>
          <w:tcPr>
            <w:tcW w:w="1580" w:type="dxa"/>
            <w:tcBorders>
              <w:top w:val="nil"/>
              <w:left w:val="nil"/>
              <w:bottom w:val="single" w:sz="4" w:space="0" w:color="auto"/>
              <w:right w:val="single" w:sz="4" w:space="0" w:color="auto"/>
            </w:tcBorders>
            <w:vAlign w:val="center"/>
          </w:tcPr>
          <w:p w14:paraId="5AFE3D81" w14:textId="25569085" w:rsidR="00ED5EF9" w:rsidRPr="00684CEA" w:rsidRDefault="00BF65E0" w:rsidP="00A16C92">
            <w:pPr>
              <w:pStyle w:val="TAC"/>
              <w:rPr>
                <w:lang w:val="en-US" w:eastAsia="zh-CN"/>
              </w:rPr>
            </w:pPr>
            <w:r>
              <w:rPr>
                <w:lang w:val="en-US" w:eastAsia="zh-CN"/>
              </w:rPr>
              <w:t>0.06</w:t>
            </w:r>
          </w:p>
        </w:tc>
        <w:tc>
          <w:tcPr>
            <w:tcW w:w="960" w:type="dxa"/>
            <w:tcBorders>
              <w:top w:val="nil"/>
              <w:left w:val="nil"/>
              <w:bottom w:val="single" w:sz="4" w:space="0" w:color="auto"/>
              <w:right w:val="single" w:sz="4" w:space="0" w:color="auto"/>
            </w:tcBorders>
            <w:noWrap/>
            <w:vAlign w:val="center"/>
          </w:tcPr>
          <w:p w14:paraId="668A6F14" w14:textId="04F30D98" w:rsidR="00ED5EF9" w:rsidRPr="00684CEA" w:rsidRDefault="00BF65E0" w:rsidP="00A16C92">
            <w:pPr>
              <w:pStyle w:val="TAC"/>
              <w:rPr>
                <w:lang w:val="en-US" w:eastAsia="zh-CN"/>
              </w:rPr>
            </w:pPr>
            <w:r>
              <w:rPr>
                <w:lang w:val="en-US" w:eastAsia="zh-CN"/>
              </w:rPr>
              <w:t>0.06</w:t>
            </w:r>
          </w:p>
        </w:tc>
        <w:tc>
          <w:tcPr>
            <w:tcW w:w="1840" w:type="dxa"/>
            <w:tcBorders>
              <w:top w:val="nil"/>
              <w:left w:val="nil"/>
              <w:bottom w:val="single" w:sz="4" w:space="0" w:color="auto"/>
              <w:right w:val="single" w:sz="4" w:space="0" w:color="auto"/>
            </w:tcBorders>
            <w:noWrap/>
            <w:vAlign w:val="center"/>
          </w:tcPr>
          <w:p w14:paraId="67D43DB6" w14:textId="7B5D3A6F" w:rsidR="00ED5EF9" w:rsidRPr="00684CEA" w:rsidRDefault="00BF65E0" w:rsidP="00A16C92">
            <w:pPr>
              <w:pStyle w:val="TAC"/>
              <w:rPr>
                <w:lang w:val="en-US" w:eastAsia="zh-CN"/>
              </w:rPr>
            </w:pPr>
            <w:r>
              <w:rPr>
                <w:lang w:val="en-US" w:eastAsia="zh-CN"/>
              </w:rPr>
              <w:t>0.18</w:t>
            </w:r>
          </w:p>
        </w:tc>
      </w:tr>
      <w:tr w:rsidR="00EF2B05" w:rsidRPr="00684CEA" w14:paraId="1FDABD6C" w14:textId="77777777" w:rsidTr="007311EB">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29C35161" w14:textId="77777777" w:rsidR="00EF2B05" w:rsidRPr="00684CEA" w:rsidRDefault="00EF2B05" w:rsidP="00EF2B05">
            <w:pPr>
              <w:pStyle w:val="TAC"/>
              <w:rPr>
                <w:lang w:val="en-US"/>
              </w:rPr>
            </w:pPr>
            <w:r w:rsidRPr="00684CEA">
              <w:rPr>
                <w:lang w:val="en-US"/>
              </w:rPr>
              <w:t>5.0</w:t>
            </w:r>
          </w:p>
        </w:tc>
        <w:tc>
          <w:tcPr>
            <w:tcW w:w="1580" w:type="dxa"/>
            <w:tcBorders>
              <w:top w:val="nil"/>
              <w:left w:val="nil"/>
              <w:bottom w:val="single" w:sz="4" w:space="0" w:color="auto"/>
              <w:right w:val="single" w:sz="4" w:space="0" w:color="auto"/>
            </w:tcBorders>
            <w:vAlign w:val="center"/>
            <w:hideMark/>
          </w:tcPr>
          <w:p w14:paraId="4515CFC7" w14:textId="77777777" w:rsidR="00EF2B05" w:rsidRPr="00684CEA" w:rsidRDefault="00EF2B05" w:rsidP="00EF2B05">
            <w:pPr>
              <w:pStyle w:val="TAC"/>
              <w:rPr>
                <w:lang w:val="en-US"/>
              </w:rPr>
            </w:pPr>
            <w:r w:rsidRPr="00684CEA">
              <w:rPr>
                <w:lang w:val="en-US"/>
              </w:rPr>
              <w:t>2522</w:t>
            </w:r>
          </w:p>
        </w:tc>
        <w:tc>
          <w:tcPr>
            <w:tcW w:w="1580" w:type="dxa"/>
            <w:tcBorders>
              <w:top w:val="nil"/>
              <w:left w:val="nil"/>
              <w:bottom w:val="single" w:sz="4" w:space="0" w:color="auto"/>
              <w:right w:val="single" w:sz="4" w:space="0" w:color="auto"/>
            </w:tcBorders>
            <w:vAlign w:val="bottom"/>
            <w:hideMark/>
          </w:tcPr>
          <w:p w14:paraId="70D0E174" w14:textId="0D62B184" w:rsidR="00EF2B05" w:rsidRPr="00684CEA" w:rsidRDefault="00EF2B05" w:rsidP="00EF2B05">
            <w:pPr>
              <w:pStyle w:val="TAC"/>
              <w:rPr>
                <w:lang w:val="en-US"/>
              </w:rPr>
            </w:pPr>
            <w:r w:rsidRPr="00EF2B05">
              <w:rPr>
                <w:rFonts w:hint="eastAsia"/>
                <w:lang w:val="en-US"/>
              </w:rPr>
              <w:t>0.0</w:t>
            </w:r>
            <w:r w:rsidRPr="00EF2B05">
              <w:rPr>
                <w:lang w:val="en-US"/>
              </w:rPr>
              <w:t>8</w:t>
            </w:r>
          </w:p>
        </w:tc>
        <w:tc>
          <w:tcPr>
            <w:tcW w:w="960" w:type="dxa"/>
            <w:tcBorders>
              <w:top w:val="nil"/>
              <w:left w:val="nil"/>
              <w:bottom w:val="single" w:sz="4" w:space="0" w:color="auto"/>
              <w:right w:val="single" w:sz="4" w:space="0" w:color="auto"/>
            </w:tcBorders>
            <w:noWrap/>
            <w:vAlign w:val="bottom"/>
            <w:hideMark/>
          </w:tcPr>
          <w:p w14:paraId="18660904" w14:textId="1E40D7A4" w:rsidR="00EF2B05" w:rsidRPr="00684CEA" w:rsidRDefault="00EF2B05" w:rsidP="00EF2B05">
            <w:pPr>
              <w:pStyle w:val="TAC"/>
              <w:rPr>
                <w:lang w:val="en-US"/>
              </w:rPr>
            </w:pPr>
            <w:r w:rsidRPr="00EF2B05">
              <w:rPr>
                <w:rFonts w:hint="eastAsia"/>
                <w:lang w:val="en-US"/>
              </w:rPr>
              <w:t>0.07</w:t>
            </w:r>
          </w:p>
        </w:tc>
        <w:tc>
          <w:tcPr>
            <w:tcW w:w="1840" w:type="dxa"/>
            <w:tcBorders>
              <w:top w:val="nil"/>
              <w:left w:val="nil"/>
              <w:bottom w:val="single" w:sz="4" w:space="0" w:color="auto"/>
              <w:right w:val="single" w:sz="4" w:space="0" w:color="auto"/>
            </w:tcBorders>
            <w:noWrap/>
            <w:vAlign w:val="bottom"/>
            <w:hideMark/>
          </w:tcPr>
          <w:p w14:paraId="1D74AB42" w14:textId="3A26FA69" w:rsidR="00EF2B05" w:rsidRPr="00684CEA" w:rsidRDefault="00EF2B05" w:rsidP="00EF2B05">
            <w:pPr>
              <w:pStyle w:val="TAC"/>
              <w:rPr>
                <w:lang w:val="en-US"/>
              </w:rPr>
            </w:pPr>
            <w:r w:rsidRPr="00EF2B05">
              <w:rPr>
                <w:rFonts w:hint="eastAsia"/>
                <w:lang w:val="en-US"/>
              </w:rPr>
              <w:t>0.22</w:t>
            </w:r>
          </w:p>
        </w:tc>
      </w:tr>
      <w:tr w:rsidR="00ED5EF9" w:rsidRPr="00684CEA" w14:paraId="6D3AE803" w14:textId="77777777" w:rsidTr="002E3CC9">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25A1A5C9" w14:textId="77777777" w:rsidR="00ED5EF9" w:rsidRPr="00684CEA" w:rsidRDefault="00ED5EF9" w:rsidP="002E3CC9">
            <w:pPr>
              <w:pStyle w:val="TAC"/>
              <w:rPr>
                <w:lang w:val="en-US"/>
              </w:rPr>
            </w:pPr>
            <w:r w:rsidRPr="00684CEA">
              <w:rPr>
                <w:lang w:val="en-US"/>
              </w:rPr>
              <w:t>6.0</w:t>
            </w:r>
          </w:p>
        </w:tc>
        <w:tc>
          <w:tcPr>
            <w:tcW w:w="1580" w:type="dxa"/>
            <w:tcBorders>
              <w:top w:val="nil"/>
              <w:left w:val="nil"/>
              <w:bottom w:val="single" w:sz="4" w:space="0" w:color="auto"/>
              <w:right w:val="single" w:sz="4" w:space="0" w:color="auto"/>
            </w:tcBorders>
            <w:vAlign w:val="center"/>
            <w:hideMark/>
          </w:tcPr>
          <w:p w14:paraId="4561E9C9" w14:textId="77777777" w:rsidR="00ED5EF9" w:rsidRPr="00684CEA" w:rsidRDefault="00ED5EF9" w:rsidP="002E3CC9">
            <w:pPr>
              <w:pStyle w:val="TAC"/>
              <w:rPr>
                <w:lang w:val="en-US"/>
              </w:rPr>
            </w:pPr>
            <w:r w:rsidRPr="00684CEA">
              <w:rPr>
                <w:lang w:val="en-US"/>
              </w:rPr>
              <w:t>1742</w:t>
            </w:r>
          </w:p>
        </w:tc>
        <w:tc>
          <w:tcPr>
            <w:tcW w:w="1580" w:type="dxa"/>
            <w:tcBorders>
              <w:top w:val="nil"/>
              <w:left w:val="nil"/>
              <w:bottom w:val="single" w:sz="4" w:space="0" w:color="auto"/>
              <w:right w:val="single" w:sz="4" w:space="0" w:color="auto"/>
            </w:tcBorders>
            <w:vAlign w:val="center"/>
            <w:hideMark/>
          </w:tcPr>
          <w:p w14:paraId="58528EB9" w14:textId="51BBC7CA" w:rsidR="00ED5EF9" w:rsidRPr="00684CEA" w:rsidRDefault="00E675D5" w:rsidP="00A16C92">
            <w:pPr>
              <w:pStyle w:val="TAC"/>
              <w:rPr>
                <w:lang w:val="en-US"/>
              </w:rPr>
            </w:pPr>
            <w:r>
              <w:rPr>
                <w:lang w:val="en-US"/>
              </w:rPr>
              <w:t>0.11</w:t>
            </w:r>
          </w:p>
        </w:tc>
        <w:tc>
          <w:tcPr>
            <w:tcW w:w="960" w:type="dxa"/>
            <w:tcBorders>
              <w:top w:val="nil"/>
              <w:left w:val="nil"/>
              <w:bottom w:val="single" w:sz="4" w:space="0" w:color="auto"/>
              <w:right w:val="single" w:sz="4" w:space="0" w:color="auto"/>
            </w:tcBorders>
            <w:noWrap/>
            <w:vAlign w:val="center"/>
            <w:hideMark/>
          </w:tcPr>
          <w:p w14:paraId="723A2CB7" w14:textId="2B03D83B" w:rsidR="00ED5EF9" w:rsidRPr="00684CEA" w:rsidRDefault="00E675D5" w:rsidP="00A16C92">
            <w:pPr>
              <w:pStyle w:val="TAC"/>
              <w:rPr>
                <w:lang w:val="en-US"/>
              </w:rPr>
            </w:pPr>
            <w:r>
              <w:rPr>
                <w:lang w:val="en-US"/>
              </w:rPr>
              <w:t>0.10</w:t>
            </w:r>
          </w:p>
        </w:tc>
        <w:tc>
          <w:tcPr>
            <w:tcW w:w="1840" w:type="dxa"/>
            <w:tcBorders>
              <w:top w:val="nil"/>
              <w:left w:val="nil"/>
              <w:bottom w:val="single" w:sz="4" w:space="0" w:color="auto"/>
              <w:right w:val="single" w:sz="4" w:space="0" w:color="auto"/>
            </w:tcBorders>
            <w:noWrap/>
            <w:vAlign w:val="center"/>
            <w:hideMark/>
          </w:tcPr>
          <w:p w14:paraId="3CD25CB2" w14:textId="6AB34287" w:rsidR="00ED5EF9" w:rsidRPr="00684CEA" w:rsidRDefault="00E675D5" w:rsidP="00A16C92">
            <w:pPr>
              <w:pStyle w:val="TAC"/>
              <w:rPr>
                <w:lang w:val="en-US" w:eastAsia="zh-CN"/>
              </w:rPr>
            </w:pPr>
            <w:r>
              <w:rPr>
                <w:rFonts w:hint="eastAsia"/>
                <w:lang w:val="en-US" w:eastAsia="zh-CN"/>
              </w:rPr>
              <w:t>0</w:t>
            </w:r>
            <w:r>
              <w:rPr>
                <w:lang w:val="en-US" w:eastAsia="zh-CN"/>
              </w:rPr>
              <w:t>.32</w:t>
            </w:r>
          </w:p>
        </w:tc>
      </w:tr>
      <w:tr w:rsidR="00EF2B05" w:rsidRPr="00684CEA" w14:paraId="428B1FF5" w14:textId="77777777" w:rsidTr="00EF2B05">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07E3A2A5" w14:textId="77777777" w:rsidR="00EF2B05" w:rsidRPr="00EF2B05" w:rsidRDefault="00EF2B05" w:rsidP="00EF2B05">
            <w:pPr>
              <w:pStyle w:val="TAC"/>
              <w:rPr>
                <w:highlight w:val="yellow"/>
                <w:lang w:val="en-US"/>
              </w:rPr>
            </w:pPr>
            <w:r w:rsidRPr="00EF2B05">
              <w:rPr>
                <w:highlight w:val="yellow"/>
                <w:lang w:val="en-US"/>
              </w:rPr>
              <w:t>7.5</w:t>
            </w:r>
          </w:p>
        </w:tc>
        <w:tc>
          <w:tcPr>
            <w:tcW w:w="1580" w:type="dxa"/>
            <w:tcBorders>
              <w:top w:val="nil"/>
              <w:left w:val="nil"/>
              <w:bottom w:val="single" w:sz="4" w:space="0" w:color="auto"/>
              <w:right w:val="single" w:sz="4" w:space="0" w:color="auto"/>
            </w:tcBorders>
            <w:vAlign w:val="center"/>
            <w:hideMark/>
          </w:tcPr>
          <w:p w14:paraId="42E3489E" w14:textId="77777777" w:rsidR="00EF2B05" w:rsidRPr="00EF2B05" w:rsidRDefault="00EF2B05" w:rsidP="00EF2B05">
            <w:pPr>
              <w:pStyle w:val="TAC"/>
              <w:rPr>
                <w:highlight w:val="yellow"/>
                <w:lang w:val="en-US"/>
              </w:rPr>
            </w:pPr>
            <w:r w:rsidRPr="00EF2B05">
              <w:rPr>
                <w:highlight w:val="yellow"/>
                <w:lang w:val="en-US"/>
              </w:rPr>
              <w:t>1106</w:t>
            </w:r>
          </w:p>
        </w:tc>
        <w:tc>
          <w:tcPr>
            <w:tcW w:w="1580" w:type="dxa"/>
            <w:tcBorders>
              <w:top w:val="nil"/>
              <w:left w:val="nil"/>
              <w:bottom w:val="single" w:sz="4" w:space="0" w:color="auto"/>
              <w:right w:val="single" w:sz="4" w:space="0" w:color="auto"/>
            </w:tcBorders>
            <w:vAlign w:val="bottom"/>
          </w:tcPr>
          <w:p w14:paraId="2465A37A" w14:textId="0C93190D" w:rsidR="00EF2B05" w:rsidRPr="00EF2B05" w:rsidRDefault="00EF2B05" w:rsidP="00EF2B05">
            <w:pPr>
              <w:pStyle w:val="TAC"/>
              <w:rPr>
                <w:highlight w:val="yellow"/>
                <w:lang w:val="en-US"/>
              </w:rPr>
            </w:pPr>
            <w:r w:rsidRPr="00EF2B05">
              <w:rPr>
                <w:rFonts w:hint="eastAsia"/>
                <w:highlight w:val="yellow"/>
                <w:lang w:val="en-US"/>
              </w:rPr>
              <w:t>0.1</w:t>
            </w:r>
            <w:r w:rsidRPr="00EF2B05">
              <w:rPr>
                <w:highlight w:val="yellow"/>
                <w:lang w:val="en-US"/>
              </w:rPr>
              <w:t>8</w:t>
            </w:r>
          </w:p>
        </w:tc>
        <w:tc>
          <w:tcPr>
            <w:tcW w:w="960" w:type="dxa"/>
            <w:tcBorders>
              <w:top w:val="nil"/>
              <w:left w:val="nil"/>
              <w:bottom w:val="single" w:sz="4" w:space="0" w:color="auto"/>
              <w:right w:val="single" w:sz="4" w:space="0" w:color="auto"/>
            </w:tcBorders>
            <w:noWrap/>
            <w:vAlign w:val="bottom"/>
          </w:tcPr>
          <w:p w14:paraId="6A3D3D22" w14:textId="0234AEEA" w:rsidR="00EF2B05" w:rsidRPr="00EF2B05" w:rsidRDefault="00EF2B05" w:rsidP="00EF2B05">
            <w:pPr>
              <w:pStyle w:val="TAC"/>
              <w:rPr>
                <w:highlight w:val="yellow"/>
                <w:lang w:val="en-US"/>
              </w:rPr>
            </w:pPr>
            <w:r w:rsidRPr="00EF2B05">
              <w:rPr>
                <w:rFonts w:hint="eastAsia"/>
                <w:highlight w:val="yellow"/>
                <w:lang w:val="en-US"/>
              </w:rPr>
              <w:t>0.16</w:t>
            </w:r>
          </w:p>
        </w:tc>
        <w:tc>
          <w:tcPr>
            <w:tcW w:w="1840" w:type="dxa"/>
            <w:tcBorders>
              <w:top w:val="nil"/>
              <w:left w:val="nil"/>
              <w:bottom w:val="single" w:sz="4" w:space="0" w:color="auto"/>
              <w:right w:val="single" w:sz="4" w:space="0" w:color="auto"/>
            </w:tcBorders>
            <w:noWrap/>
            <w:vAlign w:val="bottom"/>
          </w:tcPr>
          <w:p w14:paraId="4A5F3BEF" w14:textId="30FB281E" w:rsidR="00EF2B05" w:rsidRPr="00EF2B05" w:rsidRDefault="00EF2B05" w:rsidP="00EF2B05">
            <w:pPr>
              <w:pStyle w:val="TAC"/>
              <w:rPr>
                <w:highlight w:val="yellow"/>
                <w:lang w:val="en-US"/>
              </w:rPr>
            </w:pPr>
            <w:r w:rsidRPr="00EF2B05">
              <w:rPr>
                <w:rFonts w:hint="eastAsia"/>
                <w:highlight w:val="yellow"/>
                <w:lang w:val="en-US"/>
              </w:rPr>
              <w:t>0.</w:t>
            </w:r>
            <w:r w:rsidRPr="00EF2B05">
              <w:rPr>
                <w:highlight w:val="yellow"/>
                <w:lang w:val="en-US"/>
              </w:rPr>
              <w:t>50</w:t>
            </w:r>
          </w:p>
        </w:tc>
      </w:tr>
      <w:tr w:rsidR="00EF2B05" w:rsidRPr="00684CEA" w14:paraId="51F687EB" w14:textId="77777777" w:rsidTr="0008185B">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6E55D590" w14:textId="77777777" w:rsidR="00EF2B05" w:rsidRPr="00684CEA" w:rsidRDefault="00EF2B05" w:rsidP="00EF2B05">
            <w:pPr>
              <w:pStyle w:val="TAC"/>
              <w:rPr>
                <w:lang w:val="en-US"/>
              </w:rPr>
            </w:pPr>
            <w:r w:rsidRPr="00684CEA">
              <w:rPr>
                <w:lang w:val="en-US"/>
              </w:rPr>
              <w:t>9.0</w:t>
            </w:r>
          </w:p>
        </w:tc>
        <w:tc>
          <w:tcPr>
            <w:tcW w:w="1580" w:type="dxa"/>
            <w:tcBorders>
              <w:top w:val="nil"/>
              <w:left w:val="nil"/>
              <w:bottom w:val="single" w:sz="4" w:space="0" w:color="auto"/>
              <w:right w:val="single" w:sz="4" w:space="0" w:color="auto"/>
            </w:tcBorders>
            <w:vAlign w:val="center"/>
            <w:hideMark/>
          </w:tcPr>
          <w:p w14:paraId="6DEEF42A" w14:textId="77777777" w:rsidR="00EF2B05" w:rsidRPr="00684CEA" w:rsidRDefault="00EF2B05" w:rsidP="00EF2B05">
            <w:pPr>
              <w:pStyle w:val="TAC"/>
              <w:rPr>
                <w:lang w:val="en-US"/>
              </w:rPr>
            </w:pPr>
            <w:r w:rsidRPr="00684CEA">
              <w:rPr>
                <w:lang w:val="en-US"/>
              </w:rPr>
              <w:t>762</w:t>
            </w:r>
          </w:p>
        </w:tc>
        <w:tc>
          <w:tcPr>
            <w:tcW w:w="1580" w:type="dxa"/>
            <w:tcBorders>
              <w:top w:val="nil"/>
              <w:left w:val="nil"/>
              <w:bottom w:val="single" w:sz="4" w:space="0" w:color="auto"/>
              <w:right w:val="single" w:sz="4" w:space="0" w:color="auto"/>
            </w:tcBorders>
            <w:vAlign w:val="center"/>
          </w:tcPr>
          <w:p w14:paraId="0319DD08" w14:textId="274F8626" w:rsidR="00EF2B05" w:rsidRPr="00684CEA" w:rsidRDefault="009A1046" w:rsidP="00EF2B05">
            <w:pPr>
              <w:pStyle w:val="TAC"/>
              <w:rPr>
                <w:lang w:val="en-US"/>
              </w:rPr>
            </w:pPr>
            <w:r>
              <w:rPr>
                <w:lang w:val="en-US"/>
              </w:rPr>
              <w:t>0.2552</w:t>
            </w:r>
          </w:p>
        </w:tc>
        <w:tc>
          <w:tcPr>
            <w:tcW w:w="960" w:type="dxa"/>
            <w:tcBorders>
              <w:top w:val="nil"/>
              <w:left w:val="nil"/>
              <w:bottom w:val="single" w:sz="4" w:space="0" w:color="auto"/>
              <w:right w:val="single" w:sz="4" w:space="0" w:color="auto"/>
            </w:tcBorders>
            <w:noWrap/>
            <w:vAlign w:val="center"/>
          </w:tcPr>
          <w:p w14:paraId="1241336E" w14:textId="7A0EFB75" w:rsidR="00EF2B05" w:rsidRPr="00684CEA" w:rsidRDefault="009A1046" w:rsidP="00EF2B05">
            <w:pPr>
              <w:pStyle w:val="TAC"/>
              <w:rPr>
                <w:lang w:val="en-US"/>
              </w:rPr>
            </w:pPr>
            <w:r>
              <w:rPr>
                <w:lang w:val="en-US"/>
              </w:rPr>
              <w:t>0.2316</w:t>
            </w:r>
          </w:p>
        </w:tc>
        <w:tc>
          <w:tcPr>
            <w:tcW w:w="1840" w:type="dxa"/>
            <w:tcBorders>
              <w:top w:val="nil"/>
              <w:left w:val="nil"/>
              <w:bottom w:val="single" w:sz="4" w:space="0" w:color="auto"/>
              <w:right w:val="single" w:sz="4" w:space="0" w:color="auto"/>
            </w:tcBorders>
            <w:noWrap/>
            <w:vAlign w:val="center"/>
          </w:tcPr>
          <w:p w14:paraId="6A5ECD4A" w14:textId="0EEFCA49" w:rsidR="00EF2B05" w:rsidRPr="00684CEA" w:rsidRDefault="009A1046" w:rsidP="00EF2B05">
            <w:pPr>
              <w:pStyle w:val="TAC"/>
              <w:rPr>
                <w:lang w:val="en-US" w:eastAsia="zh-CN"/>
              </w:rPr>
            </w:pPr>
            <w:r>
              <w:rPr>
                <w:rFonts w:hint="eastAsia"/>
                <w:lang w:val="en-US" w:eastAsia="zh-CN"/>
              </w:rPr>
              <w:t>0</w:t>
            </w:r>
            <w:r>
              <w:rPr>
                <w:lang w:val="en-US" w:eastAsia="zh-CN"/>
              </w:rPr>
              <w:t>.719</w:t>
            </w:r>
          </w:p>
        </w:tc>
      </w:tr>
      <w:tr w:rsidR="00EF2B05" w:rsidRPr="00684CEA" w14:paraId="7D96E94C" w14:textId="77777777" w:rsidTr="00B97E50">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79C91BC2" w14:textId="77777777" w:rsidR="00EF2B05" w:rsidRPr="00684CEA" w:rsidRDefault="00EF2B05" w:rsidP="00EF2B05">
            <w:pPr>
              <w:pStyle w:val="TAC"/>
              <w:rPr>
                <w:lang w:val="en-US"/>
              </w:rPr>
            </w:pPr>
            <w:r w:rsidRPr="00684CEA">
              <w:rPr>
                <w:lang w:val="en-US"/>
              </w:rPr>
              <w:t>10.0</w:t>
            </w:r>
          </w:p>
        </w:tc>
        <w:tc>
          <w:tcPr>
            <w:tcW w:w="1580" w:type="dxa"/>
            <w:tcBorders>
              <w:top w:val="nil"/>
              <w:left w:val="nil"/>
              <w:bottom w:val="single" w:sz="4" w:space="0" w:color="auto"/>
              <w:right w:val="single" w:sz="4" w:space="0" w:color="auto"/>
            </w:tcBorders>
            <w:vAlign w:val="center"/>
            <w:hideMark/>
          </w:tcPr>
          <w:p w14:paraId="333AD611" w14:textId="77777777" w:rsidR="00EF2B05" w:rsidRPr="00684CEA" w:rsidRDefault="00EF2B05" w:rsidP="00EF2B05">
            <w:pPr>
              <w:pStyle w:val="TAC"/>
              <w:rPr>
                <w:lang w:val="en-US"/>
              </w:rPr>
            </w:pPr>
            <w:r w:rsidRPr="00684CEA">
              <w:rPr>
                <w:lang w:val="en-US"/>
              </w:rPr>
              <w:t>614</w:t>
            </w:r>
          </w:p>
        </w:tc>
        <w:tc>
          <w:tcPr>
            <w:tcW w:w="1580" w:type="dxa"/>
            <w:tcBorders>
              <w:top w:val="nil"/>
              <w:left w:val="nil"/>
              <w:bottom w:val="single" w:sz="4" w:space="0" w:color="auto"/>
              <w:right w:val="single" w:sz="4" w:space="0" w:color="auto"/>
            </w:tcBorders>
            <w:vAlign w:val="bottom"/>
            <w:hideMark/>
          </w:tcPr>
          <w:p w14:paraId="733315ED" w14:textId="04E2BB6B" w:rsidR="00EF2B05" w:rsidRPr="00684CEA" w:rsidRDefault="00EF2B05" w:rsidP="00EF2B05">
            <w:pPr>
              <w:pStyle w:val="TAC"/>
              <w:rPr>
                <w:lang w:val="en-US"/>
              </w:rPr>
            </w:pPr>
            <w:r w:rsidRPr="00EF2B05">
              <w:rPr>
                <w:rFonts w:hint="eastAsia"/>
                <w:lang w:val="en-US"/>
              </w:rPr>
              <w:t>0.31</w:t>
            </w:r>
          </w:p>
        </w:tc>
        <w:tc>
          <w:tcPr>
            <w:tcW w:w="960" w:type="dxa"/>
            <w:tcBorders>
              <w:top w:val="nil"/>
              <w:left w:val="nil"/>
              <w:bottom w:val="single" w:sz="4" w:space="0" w:color="auto"/>
              <w:right w:val="single" w:sz="4" w:space="0" w:color="auto"/>
            </w:tcBorders>
            <w:noWrap/>
            <w:vAlign w:val="bottom"/>
            <w:hideMark/>
          </w:tcPr>
          <w:p w14:paraId="09DD1771" w14:textId="00C4CA8F" w:rsidR="00EF2B05" w:rsidRPr="00684CEA" w:rsidRDefault="00EF2B05" w:rsidP="00EF2B05">
            <w:pPr>
              <w:pStyle w:val="TAC"/>
              <w:rPr>
                <w:lang w:val="en-US"/>
              </w:rPr>
            </w:pPr>
            <w:r w:rsidRPr="00EF2B05">
              <w:rPr>
                <w:rFonts w:hint="eastAsia"/>
                <w:lang w:val="en-US"/>
              </w:rPr>
              <w:t>0.28</w:t>
            </w:r>
          </w:p>
        </w:tc>
        <w:tc>
          <w:tcPr>
            <w:tcW w:w="1840" w:type="dxa"/>
            <w:tcBorders>
              <w:top w:val="nil"/>
              <w:left w:val="nil"/>
              <w:bottom w:val="single" w:sz="4" w:space="0" w:color="auto"/>
              <w:right w:val="single" w:sz="4" w:space="0" w:color="auto"/>
            </w:tcBorders>
            <w:noWrap/>
            <w:vAlign w:val="bottom"/>
            <w:hideMark/>
          </w:tcPr>
          <w:p w14:paraId="01D904B9" w14:textId="2E3ED700" w:rsidR="00EF2B05" w:rsidRPr="00684CEA" w:rsidRDefault="00EF2B05" w:rsidP="00EF2B05">
            <w:pPr>
              <w:pStyle w:val="TAC"/>
              <w:rPr>
                <w:lang w:val="en-US"/>
              </w:rPr>
            </w:pPr>
            <w:r w:rsidRPr="00EF2B05">
              <w:rPr>
                <w:rFonts w:hint="eastAsia"/>
                <w:lang w:val="en-US"/>
              </w:rPr>
              <w:t>0.88</w:t>
            </w:r>
          </w:p>
        </w:tc>
      </w:tr>
      <w:tr w:rsidR="00EF2B05" w:rsidRPr="00684CEA" w14:paraId="4EC9954F" w14:textId="77777777" w:rsidTr="00B97E50">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2180FC61" w14:textId="77777777" w:rsidR="00EF2B05" w:rsidRPr="00684CEA" w:rsidRDefault="00EF2B05" w:rsidP="00EF2B05">
            <w:pPr>
              <w:pStyle w:val="TAC"/>
              <w:rPr>
                <w:lang w:val="en-US"/>
              </w:rPr>
            </w:pPr>
            <w:r w:rsidRPr="00684CEA">
              <w:rPr>
                <w:lang w:val="en-US"/>
              </w:rPr>
              <w:t>12.0</w:t>
            </w:r>
          </w:p>
        </w:tc>
        <w:tc>
          <w:tcPr>
            <w:tcW w:w="1580" w:type="dxa"/>
            <w:tcBorders>
              <w:top w:val="nil"/>
              <w:left w:val="nil"/>
              <w:bottom w:val="single" w:sz="4" w:space="0" w:color="auto"/>
              <w:right w:val="single" w:sz="4" w:space="0" w:color="auto"/>
            </w:tcBorders>
            <w:vAlign w:val="center"/>
            <w:hideMark/>
          </w:tcPr>
          <w:p w14:paraId="6C5ED1B4" w14:textId="77777777" w:rsidR="00EF2B05" w:rsidRPr="00684CEA" w:rsidRDefault="00EF2B05" w:rsidP="00EF2B05">
            <w:pPr>
              <w:pStyle w:val="TAC"/>
              <w:rPr>
                <w:lang w:val="en-US"/>
              </w:rPr>
            </w:pPr>
            <w:r w:rsidRPr="00684CEA">
              <w:rPr>
                <w:lang w:val="en-US"/>
              </w:rPr>
              <w:t>422</w:t>
            </w:r>
          </w:p>
        </w:tc>
        <w:tc>
          <w:tcPr>
            <w:tcW w:w="1580" w:type="dxa"/>
            <w:tcBorders>
              <w:top w:val="nil"/>
              <w:left w:val="nil"/>
              <w:bottom w:val="single" w:sz="4" w:space="0" w:color="auto"/>
              <w:right w:val="single" w:sz="4" w:space="0" w:color="auto"/>
            </w:tcBorders>
            <w:vAlign w:val="bottom"/>
            <w:hideMark/>
          </w:tcPr>
          <w:p w14:paraId="0C9FD6A3" w14:textId="093CA176" w:rsidR="00EF2B05" w:rsidRPr="00684CEA" w:rsidRDefault="00EF2B05" w:rsidP="00EF2B05">
            <w:pPr>
              <w:pStyle w:val="TAC"/>
              <w:rPr>
                <w:lang w:val="en-US"/>
              </w:rPr>
            </w:pPr>
            <w:r w:rsidRPr="00EF2B05">
              <w:rPr>
                <w:rFonts w:hint="eastAsia"/>
                <w:lang w:val="en-US"/>
              </w:rPr>
              <w:t>0.45</w:t>
            </w:r>
          </w:p>
        </w:tc>
        <w:tc>
          <w:tcPr>
            <w:tcW w:w="960" w:type="dxa"/>
            <w:tcBorders>
              <w:top w:val="nil"/>
              <w:left w:val="nil"/>
              <w:bottom w:val="single" w:sz="4" w:space="0" w:color="auto"/>
              <w:right w:val="single" w:sz="4" w:space="0" w:color="auto"/>
            </w:tcBorders>
            <w:noWrap/>
            <w:vAlign w:val="bottom"/>
            <w:hideMark/>
          </w:tcPr>
          <w:p w14:paraId="6AF9E296" w14:textId="208C6418" w:rsidR="00EF2B05" w:rsidRPr="00684CEA" w:rsidRDefault="00EF2B05" w:rsidP="00EF2B05">
            <w:pPr>
              <w:pStyle w:val="TAC"/>
              <w:rPr>
                <w:lang w:val="en-US"/>
              </w:rPr>
            </w:pPr>
            <w:r w:rsidRPr="00EF2B05">
              <w:rPr>
                <w:rFonts w:hint="eastAsia"/>
                <w:lang w:val="en-US"/>
              </w:rPr>
              <w:t>0.41</w:t>
            </w:r>
          </w:p>
        </w:tc>
        <w:tc>
          <w:tcPr>
            <w:tcW w:w="1840" w:type="dxa"/>
            <w:tcBorders>
              <w:top w:val="nil"/>
              <w:left w:val="nil"/>
              <w:bottom w:val="single" w:sz="4" w:space="0" w:color="auto"/>
              <w:right w:val="single" w:sz="4" w:space="0" w:color="auto"/>
            </w:tcBorders>
            <w:noWrap/>
            <w:vAlign w:val="bottom"/>
            <w:hideMark/>
          </w:tcPr>
          <w:p w14:paraId="0F767740" w14:textId="3BCAD525" w:rsidR="00EF2B05" w:rsidRPr="00684CEA" w:rsidRDefault="00EF2B05" w:rsidP="00EF2B05">
            <w:pPr>
              <w:pStyle w:val="TAC"/>
              <w:rPr>
                <w:lang w:val="en-US"/>
              </w:rPr>
            </w:pPr>
            <w:r w:rsidRPr="00EF2B05">
              <w:rPr>
                <w:rFonts w:hint="eastAsia"/>
                <w:lang w:val="en-US"/>
              </w:rPr>
              <w:t>1.26</w:t>
            </w:r>
          </w:p>
        </w:tc>
      </w:tr>
      <w:tr w:rsidR="00EF2B05" w:rsidRPr="00684CEA" w14:paraId="4CA9377B" w14:textId="77777777" w:rsidTr="00B97E50">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2671E758" w14:textId="77777777" w:rsidR="00EF2B05" w:rsidRPr="00684CEA" w:rsidRDefault="00EF2B05" w:rsidP="00EF2B05">
            <w:pPr>
              <w:pStyle w:val="TAC"/>
              <w:rPr>
                <w:lang w:val="en-US"/>
              </w:rPr>
            </w:pPr>
            <w:r w:rsidRPr="00684CEA">
              <w:rPr>
                <w:lang w:val="en-US"/>
              </w:rPr>
              <w:t>15.0</w:t>
            </w:r>
          </w:p>
        </w:tc>
        <w:tc>
          <w:tcPr>
            <w:tcW w:w="1580" w:type="dxa"/>
            <w:tcBorders>
              <w:top w:val="nil"/>
              <w:left w:val="nil"/>
              <w:bottom w:val="single" w:sz="4" w:space="0" w:color="auto"/>
              <w:right w:val="single" w:sz="4" w:space="0" w:color="auto"/>
            </w:tcBorders>
            <w:vAlign w:val="center"/>
            <w:hideMark/>
          </w:tcPr>
          <w:p w14:paraId="7AC4E72B" w14:textId="77777777" w:rsidR="00EF2B05" w:rsidRPr="00684CEA" w:rsidRDefault="00EF2B05" w:rsidP="00EF2B05">
            <w:pPr>
              <w:pStyle w:val="TAC"/>
              <w:rPr>
                <w:lang w:val="en-US"/>
              </w:rPr>
            </w:pPr>
            <w:r w:rsidRPr="00684CEA">
              <w:rPr>
                <w:lang w:val="en-US"/>
              </w:rPr>
              <w:t>266</w:t>
            </w:r>
          </w:p>
        </w:tc>
        <w:tc>
          <w:tcPr>
            <w:tcW w:w="1580" w:type="dxa"/>
            <w:tcBorders>
              <w:top w:val="nil"/>
              <w:left w:val="nil"/>
              <w:bottom w:val="single" w:sz="4" w:space="0" w:color="auto"/>
              <w:right w:val="single" w:sz="4" w:space="0" w:color="auto"/>
            </w:tcBorders>
            <w:vAlign w:val="bottom"/>
            <w:hideMark/>
          </w:tcPr>
          <w:p w14:paraId="6EE55268" w14:textId="1880D486" w:rsidR="00EF2B05" w:rsidRPr="00684CEA" w:rsidRDefault="00EF2B05" w:rsidP="00EF2B05">
            <w:pPr>
              <w:pStyle w:val="TAC"/>
              <w:rPr>
                <w:lang w:val="en-US"/>
              </w:rPr>
            </w:pPr>
            <w:r w:rsidRPr="00EF2B05">
              <w:rPr>
                <w:rFonts w:hint="eastAsia"/>
                <w:lang w:val="en-US"/>
              </w:rPr>
              <w:t>0.7</w:t>
            </w:r>
            <w:r w:rsidRPr="00EF2B05">
              <w:rPr>
                <w:lang w:val="en-US"/>
              </w:rPr>
              <w:t>1</w:t>
            </w:r>
          </w:p>
        </w:tc>
        <w:tc>
          <w:tcPr>
            <w:tcW w:w="960" w:type="dxa"/>
            <w:tcBorders>
              <w:top w:val="nil"/>
              <w:left w:val="nil"/>
              <w:bottom w:val="single" w:sz="4" w:space="0" w:color="auto"/>
              <w:right w:val="single" w:sz="4" w:space="0" w:color="auto"/>
            </w:tcBorders>
            <w:noWrap/>
            <w:vAlign w:val="bottom"/>
            <w:hideMark/>
          </w:tcPr>
          <w:p w14:paraId="6E974E4C" w14:textId="1CFB98A9" w:rsidR="00EF2B05" w:rsidRPr="00684CEA" w:rsidRDefault="00EF2B05" w:rsidP="00EF2B05">
            <w:pPr>
              <w:pStyle w:val="TAC"/>
              <w:rPr>
                <w:lang w:val="en-US"/>
              </w:rPr>
            </w:pPr>
            <w:r w:rsidRPr="00EF2B05">
              <w:rPr>
                <w:rFonts w:hint="eastAsia"/>
                <w:lang w:val="en-US"/>
              </w:rPr>
              <w:t>0.6</w:t>
            </w:r>
            <w:r w:rsidRPr="00EF2B05">
              <w:rPr>
                <w:lang w:val="en-US"/>
              </w:rPr>
              <w:t>4</w:t>
            </w:r>
          </w:p>
        </w:tc>
        <w:tc>
          <w:tcPr>
            <w:tcW w:w="1840" w:type="dxa"/>
            <w:tcBorders>
              <w:top w:val="nil"/>
              <w:left w:val="nil"/>
              <w:bottom w:val="single" w:sz="4" w:space="0" w:color="auto"/>
              <w:right w:val="single" w:sz="4" w:space="0" w:color="auto"/>
            </w:tcBorders>
            <w:noWrap/>
            <w:vAlign w:val="bottom"/>
            <w:hideMark/>
          </w:tcPr>
          <w:p w14:paraId="3DA3B6D1" w14:textId="7E88762D" w:rsidR="00EF2B05" w:rsidRPr="00684CEA" w:rsidRDefault="00EF2B05" w:rsidP="00EF2B05">
            <w:pPr>
              <w:pStyle w:val="TAC"/>
              <w:rPr>
                <w:lang w:val="en-US"/>
              </w:rPr>
            </w:pPr>
            <w:r w:rsidRPr="00EF2B05">
              <w:rPr>
                <w:rFonts w:hint="eastAsia"/>
                <w:lang w:val="en-US"/>
              </w:rPr>
              <w:t>1.9</w:t>
            </w:r>
            <w:r w:rsidRPr="00EF2B05">
              <w:rPr>
                <w:lang w:val="en-US"/>
              </w:rPr>
              <w:t>6</w:t>
            </w:r>
          </w:p>
        </w:tc>
      </w:tr>
    </w:tbl>
    <w:p w14:paraId="12C2556F" w14:textId="77777777" w:rsidR="00ED5EF9" w:rsidRPr="00684CEA" w:rsidRDefault="00ED5EF9" w:rsidP="00ED5EF9"/>
    <w:p w14:paraId="76F627EC" w14:textId="4DDE9B1A" w:rsidR="006A556F" w:rsidRDefault="00EB729A" w:rsidP="0095247F">
      <w:pPr>
        <w:spacing w:after="120"/>
        <w:rPr>
          <w:lang w:eastAsia="zh-CN"/>
        </w:rPr>
      </w:pPr>
      <w:r>
        <w:rPr>
          <w:rFonts w:hint="eastAsia"/>
          <w:lang w:eastAsia="zh-CN"/>
        </w:rPr>
        <w:t xml:space="preserve"> </w:t>
      </w:r>
    </w:p>
    <w:p w14:paraId="5C66747B" w14:textId="77777777" w:rsidR="006A556F" w:rsidRDefault="006A556F" w:rsidP="0095247F">
      <w:pPr>
        <w:spacing w:after="120"/>
        <w:rPr>
          <w:lang w:eastAsia="zh-CN"/>
        </w:rPr>
      </w:pPr>
    </w:p>
    <w:p w14:paraId="21CA9FA1" w14:textId="55C416B5" w:rsidR="00ED5EF9" w:rsidRPr="00684CEA" w:rsidRDefault="00ED5EF9" w:rsidP="00ED5EF9">
      <w:pPr>
        <w:pStyle w:val="TH"/>
      </w:pPr>
      <w:bookmarkStart w:id="3" w:name="_Ref528606778"/>
      <w:r>
        <w:lastRenderedPageBreak/>
        <w:t>Table 2.1-2 (</w:t>
      </w:r>
      <w:r w:rsidRPr="00684CEA">
        <w:t>Table G.2.3-1</w:t>
      </w:r>
      <w:bookmarkEnd w:id="3"/>
      <w:r>
        <w:t xml:space="preserve"> of TR38.810)</w:t>
      </w:r>
      <w:r w:rsidRPr="00684CEA">
        <w:t xml:space="preserve">: </w:t>
      </w:r>
      <w:r>
        <w:t>TR38.810 simulation results</w:t>
      </w:r>
      <w:r w:rsidRPr="00684CEA">
        <w:t xml:space="preserve"> </w:t>
      </w:r>
      <w:r>
        <w:t xml:space="preserve">for beam peak search </w:t>
      </w:r>
      <w:r w:rsidRPr="00684CEA">
        <w:t>for the constant step size grids</w:t>
      </w:r>
      <w:r>
        <w:t xml:space="preserve"> based on 8x2</w:t>
      </w:r>
    </w:p>
    <w:tbl>
      <w:tblPr>
        <w:tblW w:w="7540" w:type="dxa"/>
        <w:jc w:val="center"/>
        <w:tblLook w:val="04A0" w:firstRow="1" w:lastRow="0" w:firstColumn="1" w:lastColumn="0" w:noHBand="0" w:noVBand="1"/>
      </w:tblPr>
      <w:tblGrid>
        <w:gridCol w:w="1580"/>
        <w:gridCol w:w="1580"/>
        <w:gridCol w:w="1580"/>
        <w:gridCol w:w="960"/>
        <w:gridCol w:w="1840"/>
      </w:tblGrid>
      <w:tr w:rsidR="00ED5EF9" w:rsidRPr="00684CEA" w14:paraId="016FB1E9" w14:textId="77777777" w:rsidTr="002E3CC9">
        <w:trPr>
          <w:trHeight w:val="204"/>
          <w:jc w:val="center"/>
        </w:trPr>
        <w:tc>
          <w:tcPr>
            <w:tcW w:w="1580" w:type="dxa"/>
            <w:tcBorders>
              <w:top w:val="single" w:sz="4" w:space="0" w:color="auto"/>
              <w:left w:val="single" w:sz="4" w:space="0" w:color="auto"/>
              <w:bottom w:val="single" w:sz="4" w:space="0" w:color="auto"/>
              <w:right w:val="single" w:sz="4" w:space="0" w:color="auto"/>
            </w:tcBorders>
            <w:hideMark/>
          </w:tcPr>
          <w:p w14:paraId="755AACFD" w14:textId="77777777" w:rsidR="00ED5EF9" w:rsidRPr="00684CEA" w:rsidRDefault="00ED5EF9" w:rsidP="002E3CC9">
            <w:pPr>
              <w:pStyle w:val="TAH"/>
              <w:rPr>
                <w:lang w:val="en-US"/>
              </w:rPr>
            </w:pPr>
            <w:r w:rsidRPr="00684CEA">
              <w:rPr>
                <w:lang w:val="en-US"/>
              </w:rPr>
              <w:t>Angular Step Size [deg]</w:t>
            </w:r>
          </w:p>
        </w:tc>
        <w:tc>
          <w:tcPr>
            <w:tcW w:w="1580" w:type="dxa"/>
            <w:tcBorders>
              <w:top w:val="single" w:sz="4" w:space="0" w:color="auto"/>
              <w:left w:val="nil"/>
              <w:bottom w:val="single" w:sz="4" w:space="0" w:color="auto"/>
              <w:right w:val="single" w:sz="4" w:space="0" w:color="auto"/>
            </w:tcBorders>
            <w:hideMark/>
          </w:tcPr>
          <w:p w14:paraId="32AB6D62" w14:textId="77777777" w:rsidR="00ED5EF9" w:rsidRPr="00684CEA" w:rsidRDefault="00ED5EF9" w:rsidP="002E3CC9">
            <w:pPr>
              <w:pStyle w:val="TAH"/>
              <w:rPr>
                <w:lang w:val="en-US"/>
              </w:rPr>
            </w:pPr>
            <w:r w:rsidRPr="00684CEA">
              <w:rPr>
                <w:lang w:val="en-US"/>
              </w:rPr>
              <w:t>Number of unique grid points</w:t>
            </w:r>
          </w:p>
        </w:tc>
        <w:tc>
          <w:tcPr>
            <w:tcW w:w="1580" w:type="dxa"/>
            <w:tcBorders>
              <w:top w:val="single" w:sz="4" w:space="0" w:color="auto"/>
              <w:left w:val="nil"/>
              <w:bottom w:val="single" w:sz="4" w:space="0" w:color="auto"/>
              <w:right w:val="single" w:sz="4" w:space="0" w:color="auto"/>
            </w:tcBorders>
            <w:hideMark/>
          </w:tcPr>
          <w:p w14:paraId="75900BA9" w14:textId="77777777" w:rsidR="00ED5EF9" w:rsidRPr="00684CEA" w:rsidRDefault="00ED5EF9" w:rsidP="002E3CC9">
            <w:pPr>
              <w:pStyle w:val="TAH"/>
              <w:rPr>
                <w:lang w:val="en-US"/>
              </w:rPr>
            </w:pPr>
            <w:r w:rsidRPr="00684CEA">
              <w:rPr>
                <w:lang w:val="en-US"/>
              </w:rPr>
              <w:t>Mean Error [dB]</w:t>
            </w:r>
          </w:p>
        </w:tc>
        <w:tc>
          <w:tcPr>
            <w:tcW w:w="960" w:type="dxa"/>
            <w:tcBorders>
              <w:top w:val="single" w:sz="4" w:space="0" w:color="auto"/>
              <w:left w:val="nil"/>
              <w:bottom w:val="single" w:sz="4" w:space="0" w:color="auto"/>
              <w:right w:val="single" w:sz="4" w:space="0" w:color="auto"/>
            </w:tcBorders>
            <w:noWrap/>
            <w:hideMark/>
          </w:tcPr>
          <w:p w14:paraId="321C420A" w14:textId="77777777" w:rsidR="00ED5EF9" w:rsidRPr="00684CEA" w:rsidRDefault="00ED5EF9" w:rsidP="002E3CC9">
            <w:pPr>
              <w:pStyle w:val="TAH"/>
              <w:rPr>
                <w:lang w:val="en-US"/>
              </w:rPr>
            </w:pPr>
            <w:r w:rsidRPr="00684CEA">
              <w:rPr>
                <w:lang w:val="en-US"/>
              </w:rPr>
              <w:t>STD [dB]</w:t>
            </w:r>
          </w:p>
        </w:tc>
        <w:tc>
          <w:tcPr>
            <w:tcW w:w="1840" w:type="dxa"/>
            <w:tcBorders>
              <w:top w:val="single" w:sz="4" w:space="0" w:color="auto"/>
              <w:left w:val="nil"/>
              <w:bottom w:val="single" w:sz="4" w:space="0" w:color="auto"/>
              <w:right w:val="single" w:sz="4" w:space="0" w:color="auto"/>
            </w:tcBorders>
            <w:noWrap/>
            <w:hideMark/>
          </w:tcPr>
          <w:p w14:paraId="011E45FD" w14:textId="77777777" w:rsidR="00ED5EF9" w:rsidRPr="00684CEA" w:rsidRDefault="00ED5EF9" w:rsidP="002E3CC9">
            <w:pPr>
              <w:pStyle w:val="TAH"/>
              <w:rPr>
                <w:lang w:val="en-US"/>
              </w:rPr>
            </w:pPr>
            <w:r w:rsidRPr="00684CEA">
              <w:rPr>
                <w:lang w:val="en-US"/>
              </w:rPr>
              <w:t>Offset</w:t>
            </w:r>
            <w:r w:rsidRPr="00684CEA">
              <w:rPr>
                <w:vertAlign w:val="subscript"/>
                <w:lang w:val="en-US"/>
              </w:rPr>
              <w:t>5%CDF</w:t>
            </w:r>
            <w:r w:rsidRPr="00684CEA">
              <w:rPr>
                <w:lang w:val="en-US"/>
              </w:rPr>
              <w:t xml:space="preserve"> [dB]</w:t>
            </w:r>
          </w:p>
        </w:tc>
      </w:tr>
      <w:tr w:rsidR="00ED5EF9" w:rsidRPr="00684CEA" w14:paraId="2896BC07" w14:textId="77777777" w:rsidTr="002E3CC9">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3508F78F" w14:textId="77777777" w:rsidR="00ED5EF9" w:rsidRPr="00684CEA" w:rsidRDefault="00ED5EF9" w:rsidP="002E3CC9">
            <w:pPr>
              <w:pStyle w:val="TAC"/>
              <w:rPr>
                <w:lang w:val="en-US"/>
              </w:rPr>
            </w:pPr>
            <w:r w:rsidRPr="00684CEA">
              <w:rPr>
                <w:lang w:val="en-US"/>
              </w:rPr>
              <w:t>2.5</w:t>
            </w:r>
          </w:p>
        </w:tc>
        <w:tc>
          <w:tcPr>
            <w:tcW w:w="1580" w:type="dxa"/>
            <w:tcBorders>
              <w:top w:val="nil"/>
              <w:left w:val="nil"/>
              <w:bottom w:val="single" w:sz="4" w:space="0" w:color="auto"/>
              <w:right w:val="single" w:sz="4" w:space="0" w:color="auto"/>
            </w:tcBorders>
            <w:vAlign w:val="center"/>
            <w:hideMark/>
          </w:tcPr>
          <w:p w14:paraId="340E0BF7" w14:textId="77777777" w:rsidR="00ED5EF9" w:rsidRPr="00684CEA" w:rsidRDefault="00ED5EF9" w:rsidP="002E3CC9">
            <w:pPr>
              <w:pStyle w:val="TAC"/>
              <w:rPr>
                <w:lang w:val="en-US"/>
              </w:rPr>
            </w:pPr>
            <w:r w:rsidRPr="00684CEA">
              <w:rPr>
                <w:lang w:val="en-US"/>
              </w:rPr>
              <w:t>10226</w:t>
            </w:r>
          </w:p>
        </w:tc>
        <w:tc>
          <w:tcPr>
            <w:tcW w:w="1580" w:type="dxa"/>
            <w:tcBorders>
              <w:top w:val="nil"/>
              <w:left w:val="nil"/>
              <w:bottom w:val="single" w:sz="4" w:space="0" w:color="auto"/>
              <w:right w:val="single" w:sz="4" w:space="0" w:color="auto"/>
            </w:tcBorders>
            <w:vAlign w:val="center"/>
            <w:hideMark/>
          </w:tcPr>
          <w:p w14:paraId="19EDDA36" w14:textId="77777777" w:rsidR="00ED5EF9" w:rsidRPr="00684CEA" w:rsidRDefault="00ED5EF9" w:rsidP="002E3CC9">
            <w:pPr>
              <w:pStyle w:val="TAC"/>
              <w:rPr>
                <w:lang w:val="en-US"/>
              </w:rPr>
            </w:pPr>
            <w:r w:rsidRPr="00684CEA">
              <w:rPr>
                <w:lang w:val="en-US"/>
              </w:rPr>
              <w:t>0.02</w:t>
            </w:r>
          </w:p>
        </w:tc>
        <w:tc>
          <w:tcPr>
            <w:tcW w:w="960" w:type="dxa"/>
            <w:tcBorders>
              <w:top w:val="nil"/>
              <w:left w:val="nil"/>
              <w:bottom w:val="single" w:sz="4" w:space="0" w:color="auto"/>
              <w:right w:val="single" w:sz="4" w:space="0" w:color="auto"/>
            </w:tcBorders>
            <w:noWrap/>
            <w:vAlign w:val="center"/>
            <w:hideMark/>
          </w:tcPr>
          <w:p w14:paraId="54D912C9" w14:textId="77777777" w:rsidR="00ED5EF9" w:rsidRPr="00684CEA" w:rsidRDefault="00ED5EF9" w:rsidP="002E3CC9">
            <w:pPr>
              <w:pStyle w:val="TAC"/>
              <w:rPr>
                <w:lang w:val="en-US"/>
              </w:rPr>
            </w:pPr>
            <w:r w:rsidRPr="00684CEA">
              <w:rPr>
                <w:lang w:val="en-US"/>
              </w:rPr>
              <w:t>0.02</w:t>
            </w:r>
          </w:p>
        </w:tc>
        <w:tc>
          <w:tcPr>
            <w:tcW w:w="1840" w:type="dxa"/>
            <w:tcBorders>
              <w:top w:val="nil"/>
              <w:left w:val="nil"/>
              <w:bottom w:val="single" w:sz="4" w:space="0" w:color="auto"/>
              <w:right w:val="single" w:sz="4" w:space="0" w:color="auto"/>
            </w:tcBorders>
            <w:noWrap/>
            <w:vAlign w:val="center"/>
            <w:hideMark/>
          </w:tcPr>
          <w:p w14:paraId="26B27DF4" w14:textId="77777777" w:rsidR="00ED5EF9" w:rsidRPr="00684CEA" w:rsidRDefault="00ED5EF9" w:rsidP="002E3CC9">
            <w:pPr>
              <w:pStyle w:val="TAC"/>
              <w:rPr>
                <w:lang w:val="en-US"/>
              </w:rPr>
            </w:pPr>
            <w:r w:rsidRPr="00684CEA">
              <w:rPr>
                <w:lang w:val="en-US"/>
              </w:rPr>
              <w:t>0.05</w:t>
            </w:r>
          </w:p>
        </w:tc>
      </w:tr>
      <w:tr w:rsidR="00ED5EF9" w:rsidRPr="00684CEA" w14:paraId="14E9BA6B" w14:textId="77777777" w:rsidTr="002E3CC9">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39B82FD6" w14:textId="77777777" w:rsidR="00ED5EF9" w:rsidRPr="00684CEA" w:rsidRDefault="00ED5EF9" w:rsidP="002E3CC9">
            <w:pPr>
              <w:pStyle w:val="TAC"/>
              <w:rPr>
                <w:lang w:val="en-US"/>
              </w:rPr>
            </w:pPr>
            <w:r w:rsidRPr="00684CEA">
              <w:rPr>
                <w:lang w:val="en-US"/>
              </w:rPr>
              <w:t>3.0</w:t>
            </w:r>
          </w:p>
        </w:tc>
        <w:tc>
          <w:tcPr>
            <w:tcW w:w="1580" w:type="dxa"/>
            <w:tcBorders>
              <w:top w:val="nil"/>
              <w:left w:val="nil"/>
              <w:bottom w:val="single" w:sz="4" w:space="0" w:color="auto"/>
              <w:right w:val="single" w:sz="4" w:space="0" w:color="auto"/>
            </w:tcBorders>
            <w:vAlign w:val="center"/>
            <w:hideMark/>
          </w:tcPr>
          <w:p w14:paraId="6A0FEFAB" w14:textId="77777777" w:rsidR="00ED5EF9" w:rsidRPr="00684CEA" w:rsidRDefault="00ED5EF9" w:rsidP="002E3CC9">
            <w:pPr>
              <w:pStyle w:val="TAC"/>
              <w:rPr>
                <w:lang w:val="en-US"/>
              </w:rPr>
            </w:pPr>
            <w:r w:rsidRPr="00684CEA">
              <w:rPr>
                <w:lang w:val="en-US"/>
              </w:rPr>
              <w:t>7082</w:t>
            </w:r>
          </w:p>
        </w:tc>
        <w:tc>
          <w:tcPr>
            <w:tcW w:w="1580" w:type="dxa"/>
            <w:tcBorders>
              <w:top w:val="nil"/>
              <w:left w:val="nil"/>
              <w:bottom w:val="single" w:sz="4" w:space="0" w:color="auto"/>
              <w:right w:val="single" w:sz="4" w:space="0" w:color="auto"/>
            </w:tcBorders>
            <w:vAlign w:val="center"/>
            <w:hideMark/>
          </w:tcPr>
          <w:p w14:paraId="006A658A" w14:textId="77777777" w:rsidR="00ED5EF9" w:rsidRPr="00684CEA" w:rsidRDefault="00ED5EF9" w:rsidP="002E3CC9">
            <w:pPr>
              <w:pStyle w:val="TAC"/>
              <w:rPr>
                <w:lang w:val="en-US"/>
              </w:rPr>
            </w:pPr>
            <w:r w:rsidRPr="00684CEA">
              <w:rPr>
                <w:lang w:val="en-US"/>
              </w:rPr>
              <w:t>0.02</w:t>
            </w:r>
          </w:p>
        </w:tc>
        <w:tc>
          <w:tcPr>
            <w:tcW w:w="960" w:type="dxa"/>
            <w:tcBorders>
              <w:top w:val="nil"/>
              <w:left w:val="nil"/>
              <w:bottom w:val="single" w:sz="4" w:space="0" w:color="auto"/>
              <w:right w:val="single" w:sz="4" w:space="0" w:color="auto"/>
            </w:tcBorders>
            <w:noWrap/>
            <w:vAlign w:val="center"/>
            <w:hideMark/>
          </w:tcPr>
          <w:p w14:paraId="0CC620A0" w14:textId="77777777" w:rsidR="00ED5EF9" w:rsidRPr="00684CEA" w:rsidRDefault="00ED5EF9" w:rsidP="002E3CC9">
            <w:pPr>
              <w:pStyle w:val="TAC"/>
              <w:rPr>
                <w:lang w:val="en-US"/>
              </w:rPr>
            </w:pPr>
            <w:r w:rsidRPr="00684CEA">
              <w:rPr>
                <w:lang w:val="en-US"/>
              </w:rPr>
              <w:t>0.02</w:t>
            </w:r>
          </w:p>
        </w:tc>
        <w:tc>
          <w:tcPr>
            <w:tcW w:w="1840" w:type="dxa"/>
            <w:tcBorders>
              <w:top w:val="nil"/>
              <w:left w:val="nil"/>
              <w:bottom w:val="single" w:sz="4" w:space="0" w:color="auto"/>
              <w:right w:val="single" w:sz="4" w:space="0" w:color="auto"/>
            </w:tcBorders>
            <w:noWrap/>
            <w:vAlign w:val="center"/>
            <w:hideMark/>
          </w:tcPr>
          <w:p w14:paraId="27DE442A" w14:textId="77777777" w:rsidR="00ED5EF9" w:rsidRPr="00684CEA" w:rsidRDefault="00ED5EF9" w:rsidP="002E3CC9">
            <w:pPr>
              <w:pStyle w:val="TAC"/>
              <w:rPr>
                <w:lang w:val="en-US"/>
              </w:rPr>
            </w:pPr>
            <w:r w:rsidRPr="00684CEA">
              <w:rPr>
                <w:lang w:val="en-US"/>
              </w:rPr>
              <w:t>0.08</w:t>
            </w:r>
          </w:p>
        </w:tc>
      </w:tr>
      <w:tr w:rsidR="00ED5EF9" w:rsidRPr="00684CEA" w14:paraId="49B30456" w14:textId="77777777" w:rsidTr="002E3CC9">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65A14AB6" w14:textId="77777777" w:rsidR="00ED5EF9" w:rsidRPr="00684CEA" w:rsidRDefault="00ED5EF9" w:rsidP="002E3CC9">
            <w:pPr>
              <w:pStyle w:val="TAC"/>
              <w:rPr>
                <w:lang w:val="en-US"/>
              </w:rPr>
            </w:pPr>
            <w:r w:rsidRPr="00684CEA">
              <w:rPr>
                <w:lang w:val="en-US"/>
              </w:rPr>
              <w:t>3.6</w:t>
            </w:r>
          </w:p>
        </w:tc>
        <w:tc>
          <w:tcPr>
            <w:tcW w:w="1580" w:type="dxa"/>
            <w:tcBorders>
              <w:top w:val="nil"/>
              <w:left w:val="nil"/>
              <w:bottom w:val="single" w:sz="4" w:space="0" w:color="auto"/>
              <w:right w:val="single" w:sz="4" w:space="0" w:color="auto"/>
            </w:tcBorders>
            <w:vAlign w:val="center"/>
            <w:hideMark/>
          </w:tcPr>
          <w:p w14:paraId="77BC1446" w14:textId="77777777" w:rsidR="00ED5EF9" w:rsidRPr="00684CEA" w:rsidRDefault="00ED5EF9" w:rsidP="002E3CC9">
            <w:pPr>
              <w:pStyle w:val="TAC"/>
              <w:rPr>
                <w:lang w:val="en-US"/>
              </w:rPr>
            </w:pPr>
            <w:r w:rsidRPr="00684CEA">
              <w:rPr>
                <w:lang w:val="en-US"/>
              </w:rPr>
              <w:t>4902</w:t>
            </w:r>
          </w:p>
        </w:tc>
        <w:tc>
          <w:tcPr>
            <w:tcW w:w="1580" w:type="dxa"/>
            <w:tcBorders>
              <w:top w:val="nil"/>
              <w:left w:val="nil"/>
              <w:bottom w:val="single" w:sz="4" w:space="0" w:color="auto"/>
              <w:right w:val="single" w:sz="4" w:space="0" w:color="auto"/>
            </w:tcBorders>
            <w:vAlign w:val="center"/>
            <w:hideMark/>
          </w:tcPr>
          <w:p w14:paraId="0562B606" w14:textId="77777777" w:rsidR="00ED5EF9" w:rsidRPr="00684CEA" w:rsidRDefault="00ED5EF9" w:rsidP="002E3CC9">
            <w:pPr>
              <w:pStyle w:val="TAC"/>
              <w:rPr>
                <w:lang w:val="en-US"/>
              </w:rPr>
            </w:pPr>
            <w:r w:rsidRPr="00684CEA">
              <w:rPr>
                <w:lang w:val="en-US"/>
              </w:rPr>
              <w:t>0.04</w:t>
            </w:r>
          </w:p>
        </w:tc>
        <w:tc>
          <w:tcPr>
            <w:tcW w:w="960" w:type="dxa"/>
            <w:tcBorders>
              <w:top w:val="nil"/>
              <w:left w:val="nil"/>
              <w:bottom w:val="single" w:sz="4" w:space="0" w:color="auto"/>
              <w:right w:val="single" w:sz="4" w:space="0" w:color="auto"/>
            </w:tcBorders>
            <w:noWrap/>
            <w:vAlign w:val="center"/>
            <w:hideMark/>
          </w:tcPr>
          <w:p w14:paraId="36EDA992" w14:textId="77777777" w:rsidR="00ED5EF9" w:rsidRPr="00684CEA" w:rsidRDefault="00ED5EF9" w:rsidP="002E3CC9">
            <w:pPr>
              <w:pStyle w:val="TAC"/>
              <w:rPr>
                <w:lang w:val="en-US"/>
              </w:rPr>
            </w:pPr>
            <w:r w:rsidRPr="00684CEA">
              <w:rPr>
                <w:lang w:val="en-US"/>
              </w:rPr>
              <w:t>0.04</w:t>
            </w:r>
          </w:p>
        </w:tc>
        <w:tc>
          <w:tcPr>
            <w:tcW w:w="1840" w:type="dxa"/>
            <w:tcBorders>
              <w:top w:val="nil"/>
              <w:left w:val="nil"/>
              <w:bottom w:val="single" w:sz="4" w:space="0" w:color="auto"/>
              <w:right w:val="single" w:sz="4" w:space="0" w:color="auto"/>
            </w:tcBorders>
            <w:noWrap/>
            <w:vAlign w:val="center"/>
            <w:hideMark/>
          </w:tcPr>
          <w:p w14:paraId="568F1204" w14:textId="77777777" w:rsidR="00ED5EF9" w:rsidRPr="00684CEA" w:rsidRDefault="00ED5EF9" w:rsidP="002E3CC9">
            <w:pPr>
              <w:pStyle w:val="TAC"/>
              <w:rPr>
                <w:lang w:val="en-US"/>
              </w:rPr>
            </w:pPr>
            <w:r w:rsidRPr="00684CEA">
              <w:rPr>
                <w:lang w:val="en-US"/>
              </w:rPr>
              <w:t>0.11</w:t>
            </w:r>
          </w:p>
        </w:tc>
      </w:tr>
      <w:tr w:rsidR="00ED5EF9" w:rsidRPr="00684CEA" w14:paraId="5CFC934A" w14:textId="77777777" w:rsidTr="002E3CC9">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73BA2BC2" w14:textId="77777777" w:rsidR="00ED5EF9" w:rsidRPr="00684CEA" w:rsidRDefault="00ED5EF9" w:rsidP="002E3CC9">
            <w:pPr>
              <w:pStyle w:val="TAC"/>
              <w:rPr>
                <w:lang w:val="en-US"/>
              </w:rPr>
            </w:pPr>
            <w:r w:rsidRPr="00684CEA">
              <w:rPr>
                <w:lang w:val="en-US"/>
              </w:rPr>
              <w:t>4.0</w:t>
            </w:r>
          </w:p>
        </w:tc>
        <w:tc>
          <w:tcPr>
            <w:tcW w:w="1580" w:type="dxa"/>
            <w:tcBorders>
              <w:top w:val="nil"/>
              <w:left w:val="nil"/>
              <w:bottom w:val="single" w:sz="4" w:space="0" w:color="auto"/>
              <w:right w:val="single" w:sz="4" w:space="0" w:color="auto"/>
            </w:tcBorders>
            <w:vAlign w:val="center"/>
            <w:hideMark/>
          </w:tcPr>
          <w:p w14:paraId="482DAD7C" w14:textId="77777777" w:rsidR="00ED5EF9" w:rsidRPr="00684CEA" w:rsidRDefault="00ED5EF9" w:rsidP="002E3CC9">
            <w:pPr>
              <w:pStyle w:val="TAC"/>
              <w:rPr>
                <w:lang w:val="en-US"/>
              </w:rPr>
            </w:pPr>
            <w:r w:rsidRPr="00684CEA">
              <w:rPr>
                <w:lang w:val="en-US"/>
              </w:rPr>
              <w:t>3962</w:t>
            </w:r>
          </w:p>
        </w:tc>
        <w:tc>
          <w:tcPr>
            <w:tcW w:w="1580" w:type="dxa"/>
            <w:tcBorders>
              <w:top w:val="nil"/>
              <w:left w:val="nil"/>
              <w:bottom w:val="single" w:sz="4" w:space="0" w:color="auto"/>
              <w:right w:val="single" w:sz="4" w:space="0" w:color="auto"/>
            </w:tcBorders>
            <w:vAlign w:val="center"/>
            <w:hideMark/>
          </w:tcPr>
          <w:p w14:paraId="1B653934" w14:textId="77777777" w:rsidR="00ED5EF9" w:rsidRPr="00684CEA" w:rsidRDefault="00ED5EF9" w:rsidP="002E3CC9">
            <w:pPr>
              <w:pStyle w:val="TAC"/>
              <w:rPr>
                <w:lang w:val="en-US"/>
              </w:rPr>
            </w:pPr>
            <w:r w:rsidRPr="00684CEA">
              <w:rPr>
                <w:lang w:val="en-US"/>
              </w:rPr>
              <w:t>0.05</w:t>
            </w:r>
          </w:p>
        </w:tc>
        <w:tc>
          <w:tcPr>
            <w:tcW w:w="960" w:type="dxa"/>
            <w:tcBorders>
              <w:top w:val="nil"/>
              <w:left w:val="nil"/>
              <w:bottom w:val="single" w:sz="4" w:space="0" w:color="auto"/>
              <w:right w:val="single" w:sz="4" w:space="0" w:color="auto"/>
            </w:tcBorders>
            <w:noWrap/>
            <w:vAlign w:val="center"/>
            <w:hideMark/>
          </w:tcPr>
          <w:p w14:paraId="15503A7D" w14:textId="77777777" w:rsidR="00ED5EF9" w:rsidRPr="00684CEA" w:rsidRDefault="00ED5EF9" w:rsidP="002E3CC9">
            <w:pPr>
              <w:pStyle w:val="TAC"/>
              <w:rPr>
                <w:lang w:val="en-US"/>
              </w:rPr>
            </w:pPr>
            <w:r w:rsidRPr="00684CEA">
              <w:rPr>
                <w:lang w:val="en-US"/>
              </w:rPr>
              <w:t>0.04</w:t>
            </w:r>
          </w:p>
        </w:tc>
        <w:tc>
          <w:tcPr>
            <w:tcW w:w="1840" w:type="dxa"/>
            <w:tcBorders>
              <w:top w:val="nil"/>
              <w:left w:val="nil"/>
              <w:bottom w:val="single" w:sz="4" w:space="0" w:color="auto"/>
              <w:right w:val="single" w:sz="4" w:space="0" w:color="auto"/>
            </w:tcBorders>
            <w:noWrap/>
            <w:vAlign w:val="center"/>
            <w:hideMark/>
          </w:tcPr>
          <w:p w14:paraId="41E08289" w14:textId="77777777" w:rsidR="00ED5EF9" w:rsidRPr="00684CEA" w:rsidRDefault="00ED5EF9" w:rsidP="002E3CC9">
            <w:pPr>
              <w:pStyle w:val="TAC"/>
              <w:rPr>
                <w:lang w:val="en-US"/>
              </w:rPr>
            </w:pPr>
            <w:r w:rsidRPr="00684CEA">
              <w:rPr>
                <w:lang w:val="en-US"/>
              </w:rPr>
              <w:t>0.14</w:t>
            </w:r>
          </w:p>
        </w:tc>
      </w:tr>
      <w:tr w:rsidR="00ED5EF9" w:rsidRPr="00684CEA" w14:paraId="48F9A956" w14:textId="77777777" w:rsidTr="002E3CC9">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60AB6FB2" w14:textId="77777777" w:rsidR="00ED5EF9" w:rsidRPr="00684CEA" w:rsidRDefault="00ED5EF9" w:rsidP="002E3CC9">
            <w:pPr>
              <w:pStyle w:val="TAC"/>
              <w:rPr>
                <w:lang w:val="en-US"/>
              </w:rPr>
            </w:pPr>
            <w:r w:rsidRPr="00684CEA">
              <w:rPr>
                <w:lang w:val="en-US"/>
              </w:rPr>
              <w:t>4.5</w:t>
            </w:r>
          </w:p>
        </w:tc>
        <w:tc>
          <w:tcPr>
            <w:tcW w:w="1580" w:type="dxa"/>
            <w:tcBorders>
              <w:top w:val="nil"/>
              <w:left w:val="nil"/>
              <w:bottom w:val="single" w:sz="4" w:space="0" w:color="auto"/>
              <w:right w:val="single" w:sz="4" w:space="0" w:color="auto"/>
            </w:tcBorders>
            <w:vAlign w:val="center"/>
            <w:hideMark/>
          </w:tcPr>
          <w:p w14:paraId="2BE8FC7F" w14:textId="77777777" w:rsidR="00ED5EF9" w:rsidRPr="00684CEA" w:rsidRDefault="00ED5EF9" w:rsidP="002E3CC9">
            <w:pPr>
              <w:pStyle w:val="TAC"/>
              <w:rPr>
                <w:lang w:val="en-US"/>
              </w:rPr>
            </w:pPr>
            <w:r w:rsidRPr="00684CEA">
              <w:rPr>
                <w:lang w:val="en-US"/>
              </w:rPr>
              <w:t>3122</w:t>
            </w:r>
          </w:p>
        </w:tc>
        <w:tc>
          <w:tcPr>
            <w:tcW w:w="1580" w:type="dxa"/>
            <w:tcBorders>
              <w:top w:val="nil"/>
              <w:left w:val="nil"/>
              <w:bottom w:val="single" w:sz="4" w:space="0" w:color="auto"/>
              <w:right w:val="single" w:sz="4" w:space="0" w:color="auto"/>
            </w:tcBorders>
            <w:vAlign w:val="center"/>
            <w:hideMark/>
          </w:tcPr>
          <w:p w14:paraId="242B5F24" w14:textId="77777777" w:rsidR="00ED5EF9" w:rsidRPr="00684CEA" w:rsidRDefault="00ED5EF9" w:rsidP="002E3CC9">
            <w:pPr>
              <w:pStyle w:val="TAC"/>
              <w:rPr>
                <w:lang w:val="en-US"/>
              </w:rPr>
            </w:pPr>
            <w:r w:rsidRPr="00684CEA">
              <w:rPr>
                <w:lang w:val="en-US"/>
              </w:rPr>
              <w:t>0.06</w:t>
            </w:r>
          </w:p>
        </w:tc>
        <w:tc>
          <w:tcPr>
            <w:tcW w:w="960" w:type="dxa"/>
            <w:tcBorders>
              <w:top w:val="nil"/>
              <w:left w:val="nil"/>
              <w:bottom w:val="single" w:sz="4" w:space="0" w:color="auto"/>
              <w:right w:val="single" w:sz="4" w:space="0" w:color="auto"/>
            </w:tcBorders>
            <w:noWrap/>
            <w:vAlign w:val="center"/>
            <w:hideMark/>
          </w:tcPr>
          <w:p w14:paraId="2EEDBB1A" w14:textId="77777777" w:rsidR="00ED5EF9" w:rsidRPr="00684CEA" w:rsidRDefault="00ED5EF9" w:rsidP="002E3CC9">
            <w:pPr>
              <w:pStyle w:val="TAC"/>
              <w:rPr>
                <w:lang w:val="en-US"/>
              </w:rPr>
            </w:pPr>
            <w:r w:rsidRPr="00684CEA">
              <w:rPr>
                <w:lang w:val="en-US"/>
              </w:rPr>
              <w:t>0.06</w:t>
            </w:r>
          </w:p>
        </w:tc>
        <w:tc>
          <w:tcPr>
            <w:tcW w:w="1840" w:type="dxa"/>
            <w:tcBorders>
              <w:top w:val="nil"/>
              <w:left w:val="nil"/>
              <w:bottom w:val="single" w:sz="4" w:space="0" w:color="auto"/>
              <w:right w:val="single" w:sz="4" w:space="0" w:color="auto"/>
            </w:tcBorders>
            <w:noWrap/>
            <w:vAlign w:val="center"/>
            <w:hideMark/>
          </w:tcPr>
          <w:p w14:paraId="712F91CF" w14:textId="77777777" w:rsidR="00ED5EF9" w:rsidRPr="00684CEA" w:rsidRDefault="00ED5EF9" w:rsidP="002E3CC9">
            <w:pPr>
              <w:pStyle w:val="TAC"/>
              <w:rPr>
                <w:lang w:val="en-US"/>
              </w:rPr>
            </w:pPr>
            <w:r w:rsidRPr="00684CEA">
              <w:rPr>
                <w:lang w:val="en-US"/>
              </w:rPr>
              <w:t>0.17</w:t>
            </w:r>
          </w:p>
        </w:tc>
      </w:tr>
      <w:tr w:rsidR="00ED5EF9" w:rsidRPr="00684CEA" w14:paraId="42F05852" w14:textId="77777777" w:rsidTr="002E3CC9">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2CE21AE4" w14:textId="77777777" w:rsidR="00ED5EF9" w:rsidRPr="00684CEA" w:rsidRDefault="00ED5EF9" w:rsidP="002E3CC9">
            <w:pPr>
              <w:pStyle w:val="TAC"/>
              <w:rPr>
                <w:lang w:val="en-US"/>
              </w:rPr>
            </w:pPr>
            <w:r w:rsidRPr="00684CEA">
              <w:rPr>
                <w:lang w:val="en-US"/>
              </w:rPr>
              <w:t>5.0</w:t>
            </w:r>
          </w:p>
        </w:tc>
        <w:tc>
          <w:tcPr>
            <w:tcW w:w="1580" w:type="dxa"/>
            <w:tcBorders>
              <w:top w:val="nil"/>
              <w:left w:val="nil"/>
              <w:bottom w:val="single" w:sz="4" w:space="0" w:color="auto"/>
              <w:right w:val="single" w:sz="4" w:space="0" w:color="auto"/>
            </w:tcBorders>
            <w:vAlign w:val="center"/>
            <w:hideMark/>
          </w:tcPr>
          <w:p w14:paraId="792E5DB6" w14:textId="77777777" w:rsidR="00ED5EF9" w:rsidRPr="00684CEA" w:rsidRDefault="00ED5EF9" w:rsidP="002E3CC9">
            <w:pPr>
              <w:pStyle w:val="TAC"/>
              <w:rPr>
                <w:lang w:val="en-US"/>
              </w:rPr>
            </w:pPr>
            <w:r w:rsidRPr="00684CEA">
              <w:rPr>
                <w:lang w:val="en-US"/>
              </w:rPr>
              <w:t>2522</w:t>
            </w:r>
          </w:p>
        </w:tc>
        <w:tc>
          <w:tcPr>
            <w:tcW w:w="1580" w:type="dxa"/>
            <w:tcBorders>
              <w:top w:val="nil"/>
              <w:left w:val="nil"/>
              <w:bottom w:val="single" w:sz="4" w:space="0" w:color="auto"/>
              <w:right w:val="single" w:sz="4" w:space="0" w:color="auto"/>
            </w:tcBorders>
            <w:vAlign w:val="center"/>
            <w:hideMark/>
          </w:tcPr>
          <w:p w14:paraId="02CE1ADD" w14:textId="77777777" w:rsidR="00ED5EF9" w:rsidRPr="00684CEA" w:rsidRDefault="00ED5EF9" w:rsidP="002E3CC9">
            <w:pPr>
              <w:pStyle w:val="TAC"/>
              <w:rPr>
                <w:lang w:val="en-US"/>
              </w:rPr>
            </w:pPr>
            <w:r w:rsidRPr="00684CEA">
              <w:rPr>
                <w:lang w:val="en-US"/>
              </w:rPr>
              <w:t>0.07</w:t>
            </w:r>
          </w:p>
        </w:tc>
        <w:tc>
          <w:tcPr>
            <w:tcW w:w="960" w:type="dxa"/>
            <w:tcBorders>
              <w:top w:val="nil"/>
              <w:left w:val="nil"/>
              <w:bottom w:val="single" w:sz="4" w:space="0" w:color="auto"/>
              <w:right w:val="single" w:sz="4" w:space="0" w:color="auto"/>
            </w:tcBorders>
            <w:noWrap/>
            <w:vAlign w:val="center"/>
            <w:hideMark/>
          </w:tcPr>
          <w:p w14:paraId="37E93A9F" w14:textId="77777777" w:rsidR="00ED5EF9" w:rsidRPr="00684CEA" w:rsidRDefault="00ED5EF9" w:rsidP="002E3CC9">
            <w:pPr>
              <w:pStyle w:val="TAC"/>
              <w:rPr>
                <w:lang w:val="en-US"/>
              </w:rPr>
            </w:pPr>
            <w:r w:rsidRPr="00684CEA">
              <w:rPr>
                <w:lang w:val="en-US"/>
              </w:rPr>
              <w:t>0.07</w:t>
            </w:r>
          </w:p>
        </w:tc>
        <w:tc>
          <w:tcPr>
            <w:tcW w:w="1840" w:type="dxa"/>
            <w:tcBorders>
              <w:top w:val="nil"/>
              <w:left w:val="nil"/>
              <w:bottom w:val="single" w:sz="4" w:space="0" w:color="auto"/>
              <w:right w:val="single" w:sz="4" w:space="0" w:color="auto"/>
            </w:tcBorders>
            <w:noWrap/>
            <w:vAlign w:val="center"/>
            <w:hideMark/>
          </w:tcPr>
          <w:p w14:paraId="097AB14C" w14:textId="77777777" w:rsidR="00ED5EF9" w:rsidRPr="00684CEA" w:rsidRDefault="00ED5EF9" w:rsidP="002E3CC9">
            <w:pPr>
              <w:pStyle w:val="TAC"/>
              <w:rPr>
                <w:lang w:val="en-US"/>
              </w:rPr>
            </w:pPr>
            <w:r w:rsidRPr="00684CEA">
              <w:rPr>
                <w:lang w:val="en-US"/>
              </w:rPr>
              <w:t>0.21</w:t>
            </w:r>
          </w:p>
        </w:tc>
      </w:tr>
      <w:tr w:rsidR="00ED5EF9" w:rsidRPr="00684CEA" w14:paraId="125895E4" w14:textId="77777777" w:rsidTr="002E3CC9">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197925F9" w14:textId="77777777" w:rsidR="00ED5EF9" w:rsidRPr="00684CEA" w:rsidRDefault="00ED5EF9" w:rsidP="002E3CC9">
            <w:pPr>
              <w:pStyle w:val="TAC"/>
              <w:rPr>
                <w:lang w:val="en-US"/>
              </w:rPr>
            </w:pPr>
            <w:r w:rsidRPr="00684CEA">
              <w:rPr>
                <w:lang w:val="en-US"/>
              </w:rPr>
              <w:t>6.0</w:t>
            </w:r>
          </w:p>
        </w:tc>
        <w:tc>
          <w:tcPr>
            <w:tcW w:w="1580" w:type="dxa"/>
            <w:tcBorders>
              <w:top w:val="nil"/>
              <w:left w:val="nil"/>
              <w:bottom w:val="single" w:sz="4" w:space="0" w:color="auto"/>
              <w:right w:val="single" w:sz="4" w:space="0" w:color="auto"/>
            </w:tcBorders>
            <w:vAlign w:val="center"/>
            <w:hideMark/>
          </w:tcPr>
          <w:p w14:paraId="57B26F50" w14:textId="77777777" w:rsidR="00ED5EF9" w:rsidRPr="00684CEA" w:rsidRDefault="00ED5EF9" w:rsidP="002E3CC9">
            <w:pPr>
              <w:pStyle w:val="TAC"/>
              <w:rPr>
                <w:lang w:val="en-US"/>
              </w:rPr>
            </w:pPr>
            <w:r w:rsidRPr="00684CEA">
              <w:rPr>
                <w:lang w:val="en-US"/>
              </w:rPr>
              <w:t>1742</w:t>
            </w:r>
          </w:p>
        </w:tc>
        <w:tc>
          <w:tcPr>
            <w:tcW w:w="1580" w:type="dxa"/>
            <w:tcBorders>
              <w:top w:val="nil"/>
              <w:left w:val="nil"/>
              <w:bottom w:val="single" w:sz="4" w:space="0" w:color="auto"/>
              <w:right w:val="single" w:sz="4" w:space="0" w:color="auto"/>
            </w:tcBorders>
            <w:vAlign w:val="center"/>
            <w:hideMark/>
          </w:tcPr>
          <w:p w14:paraId="73653031" w14:textId="77777777" w:rsidR="00ED5EF9" w:rsidRPr="00684CEA" w:rsidRDefault="00ED5EF9" w:rsidP="002E3CC9">
            <w:pPr>
              <w:pStyle w:val="TAC"/>
              <w:rPr>
                <w:lang w:val="en-US"/>
              </w:rPr>
            </w:pPr>
            <w:r w:rsidRPr="00684CEA">
              <w:rPr>
                <w:lang w:val="en-US"/>
              </w:rPr>
              <w:t>0.10</w:t>
            </w:r>
          </w:p>
        </w:tc>
        <w:tc>
          <w:tcPr>
            <w:tcW w:w="960" w:type="dxa"/>
            <w:tcBorders>
              <w:top w:val="nil"/>
              <w:left w:val="nil"/>
              <w:bottom w:val="single" w:sz="4" w:space="0" w:color="auto"/>
              <w:right w:val="single" w:sz="4" w:space="0" w:color="auto"/>
            </w:tcBorders>
            <w:noWrap/>
            <w:vAlign w:val="center"/>
            <w:hideMark/>
          </w:tcPr>
          <w:p w14:paraId="0BF6C9BB" w14:textId="77777777" w:rsidR="00ED5EF9" w:rsidRPr="00684CEA" w:rsidRDefault="00ED5EF9" w:rsidP="002E3CC9">
            <w:pPr>
              <w:pStyle w:val="TAC"/>
              <w:rPr>
                <w:lang w:val="en-US"/>
              </w:rPr>
            </w:pPr>
            <w:r w:rsidRPr="00684CEA">
              <w:rPr>
                <w:lang w:val="en-US"/>
              </w:rPr>
              <w:t>0.10</w:t>
            </w:r>
          </w:p>
        </w:tc>
        <w:tc>
          <w:tcPr>
            <w:tcW w:w="1840" w:type="dxa"/>
            <w:tcBorders>
              <w:top w:val="nil"/>
              <w:left w:val="nil"/>
              <w:bottom w:val="single" w:sz="4" w:space="0" w:color="auto"/>
              <w:right w:val="single" w:sz="4" w:space="0" w:color="auto"/>
            </w:tcBorders>
            <w:noWrap/>
            <w:vAlign w:val="center"/>
            <w:hideMark/>
          </w:tcPr>
          <w:p w14:paraId="15A5BD37" w14:textId="77777777" w:rsidR="00ED5EF9" w:rsidRPr="00684CEA" w:rsidRDefault="00ED5EF9" w:rsidP="002E3CC9">
            <w:pPr>
              <w:pStyle w:val="TAC"/>
              <w:rPr>
                <w:lang w:val="en-US"/>
              </w:rPr>
            </w:pPr>
            <w:r w:rsidRPr="00684CEA">
              <w:rPr>
                <w:lang w:val="en-US"/>
              </w:rPr>
              <w:t>0.31</w:t>
            </w:r>
          </w:p>
        </w:tc>
      </w:tr>
      <w:tr w:rsidR="00ED5EF9" w:rsidRPr="00684CEA" w14:paraId="1AD623FE" w14:textId="77777777" w:rsidTr="002E3CC9">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6B7AF410" w14:textId="77777777" w:rsidR="00ED5EF9" w:rsidRPr="00EF2B05" w:rsidRDefault="00ED5EF9" w:rsidP="002E3CC9">
            <w:pPr>
              <w:pStyle w:val="TAC"/>
              <w:rPr>
                <w:highlight w:val="yellow"/>
                <w:lang w:val="en-US"/>
              </w:rPr>
            </w:pPr>
            <w:r w:rsidRPr="00EF2B05">
              <w:rPr>
                <w:highlight w:val="yellow"/>
                <w:lang w:val="en-US"/>
              </w:rPr>
              <w:t>7.5</w:t>
            </w:r>
          </w:p>
        </w:tc>
        <w:tc>
          <w:tcPr>
            <w:tcW w:w="1580" w:type="dxa"/>
            <w:tcBorders>
              <w:top w:val="nil"/>
              <w:left w:val="nil"/>
              <w:bottom w:val="single" w:sz="4" w:space="0" w:color="auto"/>
              <w:right w:val="single" w:sz="4" w:space="0" w:color="auto"/>
            </w:tcBorders>
            <w:vAlign w:val="center"/>
            <w:hideMark/>
          </w:tcPr>
          <w:p w14:paraId="66F1F868" w14:textId="77777777" w:rsidR="00ED5EF9" w:rsidRPr="00EF2B05" w:rsidRDefault="00ED5EF9" w:rsidP="002E3CC9">
            <w:pPr>
              <w:pStyle w:val="TAC"/>
              <w:rPr>
                <w:highlight w:val="yellow"/>
                <w:lang w:val="en-US"/>
              </w:rPr>
            </w:pPr>
            <w:r w:rsidRPr="00EF2B05">
              <w:rPr>
                <w:highlight w:val="yellow"/>
                <w:lang w:val="en-US"/>
              </w:rPr>
              <w:t>1106</w:t>
            </w:r>
          </w:p>
        </w:tc>
        <w:tc>
          <w:tcPr>
            <w:tcW w:w="1580" w:type="dxa"/>
            <w:tcBorders>
              <w:top w:val="nil"/>
              <w:left w:val="nil"/>
              <w:bottom w:val="single" w:sz="4" w:space="0" w:color="auto"/>
              <w:right w:val="single" w:sz="4" w:space="0" w:color="auto"/>
            </w:tcBorders>
            <w:vAlign w:val="center"/>
            <w:hideMark/>
          </w:tcPr>
          <w:p w14:paraId="6BD38B84" w14:textId="77777777" w:rsidR="00ED5EF9" w:rsidRPr="0088739F" w:rsidRDefault="00ED5EF9" w:rsidP="002E3CC9">
            <w:pPr>
              <w:pStyle w:val="TAC"/>
              <w:rPr>
                <w:lang w:val="en-US"/>
              </w:rPr>
            </w:pPr>
            <w:r w:rsidRPr="0088739F">
              <w:rPr>
                <w:lang w:val="en-US"/>
              </w:rPr>
              <w:t>0.16</w:t>
            </w:r>
          </w:p>
        </w:tc>
        <w:tc>
          <w:tcPr>
            <w:tcW w:w="960" w:type="dxa"/>
            <w:tcBorders>
              <w:top w:val="nil"/>
              <w:left w:val="nil"/>
              <w:bottom w:val="single" w:sz="4" w:space="0" w:color="auto"/>
              <w:right w:val="single" w:sz="4" w:space="0" w:color="auto"/>
            </w:tcBorders>
            <w:noWrap/>
            <w:vAlign w:val="center"/>
            <w:hideMark/>
          </w:tcPr>
          <w:p w14:paraId="2D9C29B6" w14:textId="77777777" w:rsidR="00ED5EF9" w:rsidRPr="0088739F" w:rsidRDefault="00ED5EF9" w:rsidP="002E3CC9">
            <w:pPr>
              <w:pStyle w:val="TAC"/>
              <w:rPr>
                <w:lang w:val="en-US"/>
              </w:rPr>
            </w:pPr>
            <w:r w:rsidRPr="0088739F">
              <w:rPr>
                <w:lang w:val="en-US"/>
              </w:rPr>
              <w:t>0.15</w:t>
            </w:r>
          </w:p>
        </w:tc>
        <w:tc>
          <w:tcPr>
            <w:tcW w:w="1840" w:type="dxa"/>
            <w:tcBorders>
              <w:top w:val="nil"/>
              <w:left w:val="nil"/>
              <w:bottom w:val="single" w:sz="4" w:space="0" w:color="auto"/>
              <w:right w:val="single" w:sz="4" w:space="0" w:color="auto"/>
            </w:tcBorders>
            <w:noWrap/>
            <w:vAlign w:val="center"/>
            <w:hideMark/>
          </w:tcPr>
          <w:p w14:paraId="5AF8EE2D" w14:textId="77777777" w:rsidR="00ED5EF9" w:rsidRPr="00EF2B05" w:rsidRDefault="00ED5EF9" w:rsidP="002E3CC9">
            <w:pPr>
              <w:pStyle w:val="TAC"/>
              <w:rPr>
                <w:highlight w:val="yellow"/>
                <w:lang w:val="en-US"/>
              </w:rPr>
            </w:pPr>
            <w:r w:rsidRPr="00EF2B05">
              <w:rPr>
                <w:highlight w:val="yellow"/>
                <w:lang w:val="en-US"/>
              </w:rPr>
              <w:t>0.48</w:t>
            </w:r>
          </w:p>
        </w:tc>
      </w:tr>
      <w:tr w:rsidR="00ED5EF9" w:rsidRPr="00684CEA" w14:paraId="3DC7D7E1" w14:textId="77777777" w:rsidTr="002E3CC9">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242F937A" w14:textId="77777777" w:rsidR="00ED5EF9" w:rsidRPr="00684CEA" w:rsidRDefault="00ED5EF9" w:rsidP="002E3CC9">
            <w:pPr>
              <w:pStyle w:val="TAC"/>
              <w:rPr>
                <w:lang w:val="en-US"/>
              </w:rPr>
            </w:pPr>
            <w:r w:rsidRPr="00684CEA">
              <w:rPr>
                <w:lang w:val="en-US"/>
              </w:rPr>
              <w:t>9.0</w:t>
            </w:r>
          </w:p>
        </w:tc>
        <w:tc>
          <w:tcPr>
            <w:tcW w:w="1580" w:type="dxa"/>
            <w:tcBorders>
              <w:top w:val="nil"/>
              <w:left w:val="nil"/>
              <w:bottom w:val="single" w:sz="4" w:space="0" w:color="auto"/>
              <w:right w:val="single" w:sz="4" w:space="0" w:color="auto"/>
            </w:tcBorders>
            <w:vAlign w:val="center"/>
            <w:hideMark/>
          </w:tcPr>
          <w:p w14:paraId="50397EBE" w14:textId="77777777" w:rsidR="00ED5EF9" w:rsidRPr="00684CEA" w:rsidRDefault="00ED5EF9" w:rsidP="002E3CC9">
            <w:pPr>
              <w:pStyle w:val="TAC"/>
              <w:rPr>
                <w:lang w:val="en-US"/>
              </w:rPr>
            </w:pPr>
            <w:r w:rsidRPr="00684CEA">
              <w:rPr>
                <w:lang w:val="en-US"/>
              </w:rPr>
              <w:t>762</w:t>
            </w:r>
          </w:p>
        </w:tc>
        <w:tc>
          <w:tcPr>
            <w:tcW w:w="1580" w:type="dxa"/>
            <w:tcBorders>
              <w:top w:val="nil"/>
              <w:left w:val="nil"/>
              <w:bottom w:val="single" w:sz="4" w:space="0" w:color="auto"/>
              <w:right w:val="single" w:sz="4" w:space="0" w:color="auto"/>
            </w:tcBorders>
            <w:vAlign w:val="center"/>
            <w:hideMark/>
          </w:tcPr>
          <w:p w14:paraId="48C02D8B" w14:textId="77777777" w:rsidR="00ED5EF9" w:rsidRPr="00684CEA" w:rsidRDefault="00ED5EF9" w:rsidP="002E3CC9">
            <w:pPr>
              <w:pStyle w:val="TAC"/>
              <w:rPr>
                <w:lang w:val="en-US"/>
              </w:rPr>
            </w:pPr>
            <w:r w:rsidRPr="00684CEA">
              <w:rPr>
                <w:lang w:val="en-US"/>
              </w:rPr>
              <w:t>0.23</w:t>
            </w:r>
          </w:p>
        </w:tc>
        <w:tc>
          <w:tcPr>
            <w:tcW w:w="960" w:type="dxa"/>
            <w:tcBorders>
              <w:top w:val="nil"/>
              <w:left w:val="nil"/>
              <w:bottom w:val="single" w:sz="4" w:space="0" w:color="auto"/>
              <w:right w:val="single" w:sz="4" w:space="0" w:color="auto"/>
            </w:tcBorders>
            <w:noWrap/>
            <w:vAlign w:val="center"/>
            <w:hideMark/>
          </w:tcPr>
          <w:p w14:paraId="0FA00444" w14:textId="77777777" w:rsidR="00ED5EF9" w:rsidRPr="00684CEA" w:rsidRDefault="00ED5EF9" w:rsidP="002E3CC9">
            <w:pPr>
              <w:pStyle w:val="TAC"/>
              <w:rPr>
                <w:lang w:val="en-US"/>
              </w:rPr>
            </w:pPr>
            <w:r w:rsidRPr="00684CEA">
              <w:rPr>
                <w:lang w:val="en-US"/>
              </w:rPr>
              <w:t>0.22</w:t>
            </w:r>
          </w:p>
        </w:tc>
        <w:tc>
          <w:tcPr>
            <w:tcW w:w="1840" w:type="dxa"/>
            <w:tcBorders>
              <w:top w:val="nil"/>
              <w:left w:val="nil"/>
              <w:bottom w:val="single" w:sz="4" w:space="0" w:color="auto"/>
              <w:right w:val="single" w:sz="4" w:space="0" w:color="auto"/>
            </w:tcBorders>
            <w:noWrap/>
            <w:vAlign w:val="center"/>
            <w:hideMark/>
          </w:tcPr>
          <w:p w14:paraId="08D06538" w14:textId="77777777" w:rsidR="00ED5EF9" w:rsidRPr="00684CEA" w:rsidRDefault="00ED5EF9" w:rsidP="002E3CC9">
            <w:pPr>
              <w:pStyle w:val="TAC"/>
              <w:rPr>
                <w:lang w:val="en-US"/>
              </w:rPr>
            </w:pPr>
            <w:r w:rsidRPr="00684CEA">
              <w:rPr>
                <w:lang w:val="en-US"/>
              </w:rPr>
              <w:t>0.69</w:t>
            </w:r>
          </w:p>
        </w:tc>
      </w:tr>
      <w:tr w:rsidR="00ED5EF9" w:rsidRPr="00684CEA" w14:paraId="57E523CC" w14:textId="77777777" w:rsidTr="002E3CC9">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36B1B7F8" w14:textId="77777777" w:rsidR="00ED5EF9" w:rsidRPr="00684CEA" w:rsidRDefault="00ED5EF9" w:rsidP="002E3CC9">
            <w:pPr>
              <w:pStyle w:val="TAC"/>
              <w:rPr>
                <w:lang w:val="en-US"/>
              </w:rPr>
            </w:pPr>
            <w:r w:rsidRPr="00684CEA">
              <w:rPr>
                <w:lang w:val="en-US"/>
              </w:rPr>
              <w:t>10.0</w:t>
            </w:r>
          </w:p>
        </w:tc>
        <w:tc>
          <w:tcPr>
            <w:tcW w:w="1580" w:type="dxa"/>
            <w:tcBorders>
              <w:top w:val="nil"/>
              <w:left w:val="nil"/>
              <w:bottom w:val="single" w:sz="4" w:space="0" w:color="auto"/>
              <w:right w:val="single" w:sz="4" w:space="0" w:color="auto"/>
            </w:tcBorders>
            <w:vAlign w:val="center"/>
            <w:hideMark/>
          </w:tcPr>
          <w:p w14:paraId="5AEB67C7" w14:textId="77777777" w:rsidR="00ED5EF9" w:rsidRPr="00684CEA" w:rsidRDefault="00ED5EF9" w:rsidP="002E3CC9">
            <w:pPr>
              <w:pStyle w:val="TAC"/>
              <w:rPr>
                <w:lang w:val="en-US"/>
              </w:rPr>
            </w:pPr>
            <w:r w:rsidRPr="00684CEA">
              <w:rPr>
                <w:lang w:val="en-US"/>
              </w:rPr>
              <w:t>614</w:t>
            </w:r>
          </w:p>
        </w:tc>
        <w:tc>
          <w:tcPr>
            <w:tcW w:w="1580" w:type="dxa"/>
            <w:tcBorders>
              <w:top w:val="nil"/>
              <w:left w:val="nil"/>
              <w:bottom w:val="single" w:sz="4" w:space="0" w:color="auto"/>
              <w:right w:val="single" w:sz="4" w:space="0" w:color="auto"/>
            </w:tcBorders>
            <w:vAlign w:val="center"/>
            <w:hideMark/>
          </w:tcPr>
          <w:p w14:paraId="13F93076" w14:textId="77777777" w:rsidR="00ED5EF9" w:rsidRPr="00684CEA" w:rsidRDefault="00ED5EF9" w:rsidP="002E3CC9">
            <w:pPr>
              <w:pStyle w:val="TAC"/>
              <w:rPr>
                <w:lang w:val="en-US"/>
              </w:rPr>
            </w:pPr>
            <w:r w:rsidRPr="00684CEA">
              <w:rPr>
                <w:lang w:val="en-US"/>
              </w:rPr>
              <w:t>0.29</w:t>
            </w:r>
          </w:p>
        </w:tc>
        <w:tc>
          <w:tcPr>
            <w:tcW w:w="960" w:type="dxa"/>
            <w:tcBorders>
              <w:top w:val="nil"/>
              <w:left w:val="nil"/>
              <w:bottom w:val="single" w:sz="4" w:space="0" w:color="auto"/>
              <w:right w:val="single" w:sz="4" w:space="0" w:color="auto"/>
            </w:tcBorders>
            <w:noWrap/>
            <w:vAlign w:val="center"/>
            <w:hideMark/>
          </w:tcPr>
          <w:p w14:paraId="59C4D94F" w14:textId="77777777" w:rsidR="00ED5EF9" w:rsidRPr="00684CEA" w:rsidRDefault="00ED5EF9" w:rsidP="002E3CC9">
            <w:pPr>
              <w:pStyle w:val="TAC"/>
              <w:rPr>
                <w:lang w:val="en-US"/>
              </w:rPr>
            </w:pPr>
            <w:r w:rsidRPr="00684CEA">
              <w:rPr>
                <w:lang w:val="en-US"/>
              </w:rPr>
              <w:t>0.27</w:t>
            </w:r>
          </w:p>
        </w:tc>
        <w:tc>
          <w:tcPr>
            <w:tcW w:w="1840" w:type="dxa"/>
            <w:tcBorders>
              <w:top w:val="nil"/>
              <w:left w:val="nil"/>
              <w:bottom w:val="single" w:sz="4" w:space="0" w:color="auto"/>
              <w:right w:val="single" w:sz="4" w:space="0" w:color="auto"/>
            </w:tcBorders>
            <w:noWrap/>
            <w:vAlign w:val="center"/>
            <w:hideMark/>
          </w:tcPr>
          <w:p w14:paraId="6FD19F9C" w14:textId="77777777" w:rsidR="00ED5EF9" w:rsidRPr="00684CEA" w:rsidRDefault="00ED5EF9" w:rsidP="002E3CC9">
            <w:pPr>
              <w:pStyle w:val="TAC"/>
              <w:rPr>
                <w:lang w:val="en-US"/>
              </w:rPr>
            </w:pPr>
            <w:r w:rsidRPr="00684CEA">
              <w:rPr>
                <w:lang w:val="en-US"/>
              </w:rPr>
              <w:t>0.84</w:t>
            </w:r>
          </w:p>
        </w:tc>
      </w:tr>
      <w:tr w:rsidR="00ED5EF9" w:rsidRPr="00684CEA" w14:paraId="27714EDB" w14:textId="77777777" w:rsidTr="002E3CC9">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0C9B3A54" w14:textId="77777777" w:rsidR="00ED5EF9" w:rsidRPr="00684CEA" w:rsidRDefault="00ED5EF9" w:rsidP="002E3CC9">
            <w:pPr>
              <w:pStyle w:val="TAC"/>
              <w:rPr>
                <w:lang w:val="en-US"/>
              </w:rPr>
            </w:pPr>
            <w:r w:rsidRPr="00684CEA">
              <w:rPr>
                <w:lang w:val="en-US"/>
              </w:rPr>
              <w:t>12.0</w:t>
            </w:r>
          </w:p>
        </w:tc>
        <w:tc>
          <w:tcPr>
            <w:tcW w:w="1580" w:type="dxa"/>
            <w:tcBorders>
              <w:top w:val="nil"/>
              <w:left w:val="nil"/>
              <w:bottom w:val="single" w:sz="4" w:space="0" w:color="auto"/>
              <w:right w:val="single" w:sz="4" w:space="0" w:color="auto"/>
            </w:tcBorders>
            <w:vAlign w:val="center"/>
            <w:hideMark/>
          </w:tcPr>
          <w:p w14:paraId="3A196D9A" w14:textId="77777777" w:rsidR="00ED5EF9" w:rsidRPr="00684CEA" w:rsidRDefault="00ED5EF9" w:rsidP="002E3CC9">
            <w:pPr>
              <w:pStyle w:val="TAC"/>
              <w:rPr>
                <w:lang w:val="en-US"/>
              </w:rPr>
            </w:pPr>
            <w:r w:rsidRPr="00684CEA">
              <w:rPr>
                <w:lang w:val="en-US"/>
              </w:rPr>
              <w:t>422</w:t>
            </w:r>
          </w:p>
        </w:tc>
        <w:tc>
          <w:tcPr>
            <w:tcW w:w="1580" w:type="dxa"/>
            <w:tcBorders>
              <w:top w:val="nil"/>
              <w:left w:val="nil"/>
              <w:bottom w:val="single" w:sz="4" w:space="0" w:color="auto"/>
              <w:right w:val="single" w:sz="4" w:space="0" w:color="auto"/>
            </w:tcBorders>
            <w:vAlign w:val="center"/>
            <w:hideMark/>
          </w:tcPr>
          <w:p w14:paraId="7C8E728D" w14:textId="77777777" w:rsidR="00ED5EF9" w:rsidRPr="00684CEA" w:rsidRDefault="00ED5EF9" w:rsidP="002E3CC9">
            <w:pPr>
              <w:pStyle w:val="TAC"/>
              <w:rPr>
                <w:lang w:val="en-US"/>
              </w:rPr>
            </w:pPr>
            <w:r w:rsidRPr="00684CEA">
              <w:rPr>
                <w:lang w:val="en-US"/>
              </w:rPr>
              <w:t>0.42</w:t>
            </w:r>
          </w:p>
        </w:tc>
        <w:tc>
          <w:tcPr>
            <w:tcW w:w="960" w:type="dxa"/>
            <w:tcBorders>
              <w:top w:val="nil"/>
              <w:left w:val="nil"/>
              <w:bottom w:val="single" w:sz="4" w:space="0" w:color="auto"/>
              <w:right w:val="single" w:sz="4" w:space="0" w:color="auto"/>
            </w:tcBorders>
            <w:noWrap/>
            <w:vAlign w:val="center"/>
            <w:hideMark/>
          </w:tcPr>
          <w:p w14:paraId="7FCD819B" w14:textId="77777777" w:rsidR="00ED5EF9" w:rsidRPr="00684CEA" w:rsidRDefault="00ED5EF9" w:rsidP="002E3CC9">
            <w:pPr>
              <w:pStyle w:val="TAC"/>
              <w:rPr>
                <w:lang w:val="en-US"/>
              </w:rPr>
            </w:pPr>
            <w:r w:rsidRPr="00684CEA">
              <w:rPr>
                <w:lang w:val="en-US"/>
              </w:rPr>
              <w:t>0.39</w:t>
            </w:r>
          </w:p>
        </w:tc>
        <w:tc>
          <w:tcPr>
            <w:tcW w:w="1840" w:type="dxa"/>
            <w:tcBorders>
              <w:top w:val="nil"/>
              <w:left w:val="nil"/>
              <w:bottom w:val="single" w:sz="4" w:space="0" w:color="auto"/>
              <w:right w:val="single" w:sz="4" w:space="0" w:color="auto"/>
            </w:tcBorders>
            <w:noWrap/>
            <w:vAlign w:val="center"/>
            <w:hideMark/>
          </w:tcPr>
          <w:p w14:paraId="09F21737" w14:textId="77777777" w:rsidR="00ED5EF9" w:rsidRPr="00684CEA" w:rsidRDefault="00ED5EF9" w:rsidP="002E3CC9">
            <w:pPr>
              <w:pStyle w:val="TAC"/>
              <w:rPr>
                <w:lang w:val="en-US"/>
              </w:rPr>
            </w:pPr>
            <w:r w:rsidRPr="00684CEA">
              <w:rPr>
                <w:lang w:val="en-US"/>
              </w:rPr>
              <w:t>1.21</w:t>
            </w:r>
          </w:p>
        </w:tc>
      </w:tr>
      <w:tr w:rsidR="00ED5EF9" w:rsidRPr="00684CEA" w14:paraId="6B6394C3" w14:textId="77777777" w:rsidTr="002E3CC9">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40EAF20A" w14:textId="77777777" w:rsidR="00ED5EF9" w:rsidRPr="00684CEA" w:rsidRDefault="00ED5EF9" w:rsidP="002E3CC9">
            <w:pPr>
              <w:pStyle w:val="TAC"/>
              <w:rPr>
                <w:lang w:val="en-US"/>
              </w:rPr>
            </w:pPr>
            <w:r w:rsidRPr="00684CEA">
              <w:rPr>
                <w:lang w:val="en-US"/>
              </w:rPr>
              <w:t>15.0</w:t>
            </w:r>
          </w:p>
        </w:tc>
        <w:tc>
          <w:tcPr>
            <w:tcW w:w="1580" w:type="dxa"/>
            <w:tcBorders>
              <w:top w:val="nil"/>
              <w:left w:val="nil"/>
              <w:bottom w:val="single" w:sz="4" w:space="0" w:color="auto"/>
              <w:right w:val="single" w:sz="4" w:space="0" w:color="auto"/>
            </w:tcBorders>
            <w:vAlign w:val="center"/>
            <w:hideMark/>
          </w:tcPr>
          <w:p w14:paraId="1054323E" w14:textId="77777777" w:rsidR="00ED5EF9" w:rsidRPr="00684CEA" w:rsidRDefault="00ED5EF9" w:rsidP="002E3CC9">
            <w:pPr>
              <w:pStyle w:val="TAC"/>
              <w:rPr>
                <w:lang w:val="en-US"/>
              </w:rPr>
            </w:pPr>
            <w:r w:rsidRPr="00684CEA">
              <w:rPr>
                <w:lang w:val="en-US"/>
              </w:rPr>
              <w:t>266</w:t>
            </w:r>
          </w:p>
        </w:tc>
        <w:tc>
          <w:tcPr>
            <w:tcW w:w="1580" w:type="dxa"/>
            <w:tcBorders>
              <w:top w:val="nil"/>
              <w:left w:val="nil"/>
              <w:bottom w:val="single" w:sz="4" w:space="0" w:color="auto"/>
              <w:right w:val="single" w:sz="4" w:space="0" w:color="auto"/>
            </w:tcBorders>
            <w:vAlign w:val="center"/>
            <w:hideMark/>
          </w:tcPr>
          <w:p w14:paraId="09182861" w14:textId="77777777" w:rsidR="00ED5EF9" w:rsidRPr="00684CEA" w:rsidRDefault="00ED5EF9" w:rsidP="002E3CC9">
            <w:pPr>
              <w:pStyle w:val="TAC"/>
              <w:rPr>
                <w:lang w:val="en-US"/>
              </w:rPr>
            </w:pPr>
            <w:r w:rsidRPr="00684CEA">
              <w:rPr>
                <w:lang w:val="en-US"/>
              </w:rPr>
              <w:t>0.65</w:t>
            </w:r>
          </w:p>
        </w:tc>
        <w:tc>
          <w:tcPr>
            <w:tcW w:w="960" w:type="dxa"/>
            <w:tcBorders>
              <w:top w:val="nil"/>
              <w:left w:val="nil"/>
              <w:bottom w:val="single" w:sz="4" w:space="0" w:color="auto"/>
              <w:right w:val="single" w:sz="4" w:space="0" w:color="auto"/>
            </w:tcBorders>
            <w:noWrap/>
            <w:vAlign w:val="center"/>
            <w:hideMark/>
          </w:tcPr>
          <w:p w14:paraId="7ED1B906" w14:textId="77777777" w:rsidR="00ED5EF9" w:rsidRPr="00684CEA" w:rsidRDefault="00ED5EF9" w:rsidP="002E3CC9">
            <w:pPr>
              <w:pStyle w:val="TAC"/>
              <w:rPr>
                <w:lang w:val="en-US"/>
              </w:rPr>
            </w:pPr>
            <w:r w:rsidRPr="00684CEA">
              <w:rPr>
                <w:lang w:val="en-US"/>
              </w:rPr>
              <w:t>0.60</w:t>
            </w:r>
          </w:p>
        </w:tc>
        <w:tc>
          <w:tcPr>
            <w:tcW w:w="1840" w:type="dxa"/>
            <w:tcBorders>
              <w:top w:val="nil"/>
              <w:left w:val="nil"/>
              <w:bottom w:val="single" w:sz="4" w:space="0" w:color="auto"/>
              <w:right w:val="single" w:sz="4" w:space="0" w:color="auto"/>
            </w:tcBorders>
            <w:noWrap/>
            <w:vAlign w:val="center"/>
            <w:hideMark/>
          </w:tcPr>
          <w:p w14:paraId="4EB40654" w14:textId="77777777" w:rsidR="00ED5EF9" w:rsidRPr="00684CEA" w:rsidRDefault="00ED5EF9" w:rsidP="002E3CC9">
            <w:pPr>
              <w:pStyle w:val="TAC"/>
              <w:rPr>
                <w:lang w:val="en-US"/>
              </w:rPr>
            </w:pPr>
            <w:r w:rsidRPr="00684CEA">
              <w:rPr>
                <w:lang w:val="en-US"/>
              </w:rPr>
              <w:t>1.88</w:t>
            </w:r>
          </w:p>
        </w:tc>
      </w:tr>
    </w:tbl>
    <w:p w14:paraId="664EEB48" w14:textId="77777777" w:rsidR="00ED5EF9" w:rsidRPr="00684CEA" w:rsidRDefault="00ED5EF9" w:rsidP="00ED5EF9"/>
    <w:p w14:paraId="618F7450" w14:textId="2B419D69" w:rsidR="006A556F" w:rsidRDefault="00EF2B05" w:rsidP="0095247F">
      <w:pPr>
        <w:spacing w:after="120"/>
        <w:rPr>
          <w:lang w:eastAsia="zh-CN"/>
        </w:rPr>
      </w:pPr>
      <w:r>
        <w:rPr>
          <w:rFonts w:hint="eastAsia"/>
          <w:lang w:eastAsia="zh-CN"/>
        </w:rPr>
        <w:t>A</w:t>
      </w:r>
      <w:r>
        <w:rPr>
          <w:lang w:eastAsia="zh-CN"/>
        </w:rPr>
        <w:t>bove tables show generally aligned simulation results between ours and TR38.810’s. The simulation result of TR38.810 is even a little tiny optimistic on the error estimation than ours. Above data approves</w:t>
      </w:r>
      <w:r w:rsidR="00537DD3">
        <w:rPr>
          <w:lang w:eastAsia="zh-CN"/>
        </w:rPr>
        <w:t xml:space="preserve"> that our simulator is verified and will not lead to too sparse measurement grid than expected.</w:t>
      </w:r>
    </w:p>
    <w:p w14:paraId="26F6AF64" w14:textId="65612DC9" w:rsidR="00537DD3" w:rsidRPr="00101A9A" w:rsidRDefault="00537DD3" w:rsidP="00537DD3">
      <w:pPr>
        <w:pStyle w:val="af"/>
        <w:spacing w:after="120"/>
        <w:ind w:left="1418" w:hanging="1418"/>
      </w:pPr>
      <w:r w:rsidRPr="00101A9A">
        <w:t xml:space="preserve">Observation </w:t>
      </w:r>
      <w:r>
        <w:t>2</w:t>
      </w:r>
      <w:r w:rsidRPr="00101A9A">
        <w:t>:</w:t>
      </w:r>
      <w:r w:rsidRPr="00101A9A">
        <w:tab/>
      </w:r>
      <w:r>
        <w:t xml:space="preserve">Our simulation </w:t>
      </w:r>
      <w:r w:rsidR="00100C7D">
        <w:t xml:space="preserve">based on 8x2 </w:t>
      </w:r>
      <w:r>
        <w:t>shows generally aligned results with that of TR38.810, and hence it is reliable for measurement grid derivation based on 4x2 array assumption.</w:t>
      </w:r>
    </w:p>
    <w:p w14:paraId="193332C7" w14:textId="44E35C53" w:rsidR="006A556F" w:rsidRDefault="00F054CE" w:rsidP="0095247F">
      <w:pPr>
        <w:spacing w:after="120"/>
        <w:rPr>
          <w:lang w:eastAsia="zh-CN"/>
        </w:rPr>
      </w:pPr>
      <w:r>
        <w:rPr>
          <w:rFonts w:hint="eastAsia"/>
          <w:lang w:eastAsia="zh-CN"/>
        </w:rPr>
        <w:t>W</w:t>
      </w:r>
      <w:r>
        <w:rPr>
          <w:lang w:eastAsia="zh-CN"/>
        </w:rPr>
        <w:t>ith the same simulation program but changing antenna array configuration from 8x2 to 4x2, the simulation results are obtained. Figure 2.1-1 shows the histogram of beam peak error with different measurement grids.</w:t>
      </w:r>
    </w:p>
    <w:p w14:paraId="4A3D1C38" w14:textId="77777777" w:rsidR="00F054CE" w:rsidRDefault="00F054CE" w:rsidP="0095247F">
      <w:pPr>
        <w:spacing w:after="120"/>
        <w:rPr>
          <w:lang w:eastAsia="zh-CN"/>
        </w:rPr>
      </w:pPr>
    </w:p>
    <w:p w14:paraId="06A13616" w14:textId="51C5A905" w:rsidR="00F054CE" w:rsidRPr="00684CEA" w:rsidRDefault="00F054CE" w:rsidP="00F054CE">
      <w:pPr>
        <w:pStyle w:val="TH"/>
      </w:pPr>
      <w:r w:rsidRPr="00F054CE">
        <w:rPr>
          <w:noProof/>
          <w:lang w:val="en-US" w:eastAsia="zh-CN"/>
        </w:rPr>
        <w:drawing>
          <wp:inline distT="0" distB="0" distL="0" distR="0" wp14:anchorId="2C68147F" wp14:editId="4ACB198A">
            <wp:extent cx="1915200" cy="1447200"/>
            <wp:effectExtent l="0" t="0" r="889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915200" cy="1447200"/>
                    </a:xfrm>
                    <a:prstGeom prst="rect">
                      <a:avLst/>
                    </a:prstGeom>
                  </pic:spPr>
                </pic:pic>
              </a:graphicData>
            </a:graphic>
          </wp:inline>
        </w:drawing>
      </w:r>
      <w:r w:rsidRPr="00684CEA">
        <w:t xml:space="preserve"> </w:t>
      </w:r>
      <w:r w:rsidRPr="00F054CE">
        <w:rPr>
          <w:noProof/>
          <w:lang w:val="en-US" w:eastAsia="zh-CN"/>
        </w:rPr>
        <w:drawing>
          <wp:inline distT="0" distB="0" distL="0" distR="0" wp14:anchorId="7F045A5E" wp14:editId="101A9622">
            <wp:extent cx="1904400" cy="1432800"/>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04400" cy="1432800"/>
                    </a:xfrm>
                    <a:prstGeom prst="rect">
                      <a:avLst/>
                    </a:prstGeom>
                  </pic:spPr>
                </pic:pic>
              </a:graphicData>
            </a:graphic>
          </wp:inline>
        </w:drawing>
      </w:r>
      <w:r w:rsidRPr="00684CEA">
        <w:t xml:space="preserve"> </w:t>
      </w:r>
      <w:r w:rsidR="0088739F" w:rsidRPr="0088739F">
        <w:rPr>
          <w:noProof/>
          <w:lang w:val="en-US" w:eastAsia="zh-CN"/>
        </w:rPr>
        <w:drawing>
          <wp:inline distT="0" distB="0" distL="0" distR="0" wp14:anchorId="6C9BBEB6" wp14:editId="73319FA0">
            <wp:extent cx="1875600" cy="1407600"/>
            <wp:effectExtent l="0" t="0" r="0"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75600" cy="1407600"/>
                    </a:xfrm>
                    <a:prstGeom prst="rect">
                      <a:avLst/>
                    </a:prstGeom>
                  </pic:spPr>
                </pic:pic>
              </a:graphicData>
            </a:graphic>
          </wp:inline>
        </w:drawing>
      </w:r>
    </w:p>
    <w:p w14:paraId="71A49D3E" w14:textId="05B4B0A9" w:rsidR="00F054CE" w:rsidRPr="00684CEA" w:rsidRDefault="00F054CE" w:rsidP="00F054CE">
      <w:pPr>
        <w:pStyle w:val="TF"/>
        <w:rPr>
          <w:noProof/>
        </w:rPr>
      </w:pPr>
      <w:bookmarkStart w:id="4" w:name="_Ref528401000"/>
      <w:bookmarkStart w:id="5" w:name="_Ref528606051"/>
      <w:r w:rsidRPr="00684CEA">
        <w:t>Figure 2.</w:t>
      </w:r>
      <w:r>
        <w:t>1</w:t>
      </w:r>
      <w:r w:rsidRPr="00684CEA">
        <w:t>-1</w:t>
      </w:r>
      <w:bookmarkEnd w:id="4"/>
      <w:r w:rsidRPr="00684CEA">
        <w:t>: Histogram of maximum beam peak errors</w:t>
      </w:r>
      <w:r w:rsidRPr="00684CEA">
        <w:rPr>
          <w:noProof/>
        </w:rPr>
        <w:t xml:space="preserve"> for sample constant-step size meausurement grids</w:t>
      </w:r>
      <w:bookmarkEnd w:id="5"/>
      <w:r>
        <w:rPr>
          <w:noProof/>
        </w:rPr>
        <w:t xml:space="preserve"> based on 4x2</w:t>
      </w:r>
      <w:r w:rsidRPr="00684CEA">
        <w:rPr>
          <w:noProof/>
        </w:rPr>
        <w:t xml:space="preserve"> </w:t>
      </w:r>
      <w:r w:rsidRPr="00684CEA">
        <w:rPr>
          <w:rFonts w:eastAsia="Batang"/>
        </w:rPr>
        <w:t xml:space="preserve">(left: </w:t>
      </w:r>
      <w:r>
        <w:rPr>
          <w:rFonts w:eastAsia="Batang"/>
        </w:rPr>
        <w:t>10</w:t>
      </w:r>
      <w:r w:rsidRPr="00684CEA">
        <w:rPr>
          <w:rFonts w:eastAsia="Batang"/>
          <w:vertAlign w:val="superscript"/>
        </w:rPr>
        <w:t>o</w:t>
      </w:r>
      <w:r w:rsidRPr="00684CEA">
        <w:rPr>
          <w:rFonts w:eastAsia="Batang"/>
        </w:rPr>
        <w:t xml:space="preserve">, middle: </w:t>
      </w:r>
      <w:r>
        <w:rPr>
          <w:rFonts w:eastAsia="Batang"/>
        </w:rPr>
        <w:t>12</w:t>
      </w:r>
      <w:r w:rsidRPr="00684CEA">
        <w:rPr>
          <w:rFonts w:eastAsia="Batang"/>
          <w:vertAlign w:val="superscript"/>
        </w:rPr>
        <w:t>o</w:t>
      </w:r>
      <w:r w:rsidRPr="00684CEA">
        <w:rPr>
          <w:rFonts w:eastAsia="Batang"/>
        </w:rPr>
        <w:t xml:space="preserve">, right: </w:t>
      </w:r>
      <w:r>
        <w:rPr>
          <w:rFonts w:eastAsia="Batang"/>
        </w:rPr>
        <w:t>15</w:t>
      </w:r>
      <w:r w:rsidRPr="00684CEA">
        <w:rPr>
          <w:rFonts w:eastAsia="Batang"/>
          <w:vertAlign w:val="superscript"/>
        </w:rPr>
        <w:t>o</w:t>
      </w:r>
      <w:r w:rsidRPr="00684CEA">
        <w:rPr>
          <w:rFonts w:eastAsia="Batang"/>
        </w:rPr>
        <w:t xml:space="preserve"> step size)</w:t>
      </w:r>
    </w:p>
    <w:p w14:paraId="2570799F" w14:textId="1AD4386F" w:rsidR="00F054CE" w:rsidRDefault="0088739F" w:rsidP="0095247F">
      <w:pPr>
        <w:spacing w:after="120"/>
      </w:pPr>
      <w:r>
        <w:rPr>
          <w:rFonts w:hint="eastAsia"/>
          <w:lang w:eastAsia="zh-CN"/>
        </w:rPr>
        <w:t>A</w:t>
      </w:r>
      <w:r>
        <w:rPr>
          <w:lang w:eastAsia="zh-CN"/>
        </w:rPr>
        <w:t>nd the statistical data is summarized in Table 2.1-3.</w:t>
      </w:r>
      <w:r w:rsidR="00C94A28">
        <w:rPr>
          <w:lang w:eastAsia="zh-CN"/>
        </w:rPr>
        <w:t xml:space="preserve"> Follow</w:t>
      </w:r>
      <w:r w:rsidR="00A70BDA">
        <w:rPr>
          <w:lang w:eastAsia="zh-CN"/>
        </w:rPr>
        <w:t xml:space="preserve">ing the same rule in TR38.810, </w:t>
      </w:r>
      <w:r w:rsidR="00A70BDA" w:rsidRPr="00684CEA">
        <w:t>the MU term should be based on the determination of the offset from the beam peak that contains 95% of the distribution (alternatively, the value at which the CDF is 5%).  This offset shall be considered a systematic error in the MU budget</w:t>
      </w:r>
      <w:r w:rsidR="00A70BDA">
        <w:t>, and 0.5dB is adopted as systematic error in TR38.810 for beam peak search. With the same criteria, simulat</w:t>
      </w:r>
      <w:r w:rsidR="00F119B1">
        <w:t>ion results in Table 2.1-3 show</w:t>
      </w:r>
      <w:r w:rsidR="00A70BDA">
        <w:t xml:space="preserve"> that c</w:t>
      </w:r>
      <w:r w:rsidR="00A70BDA" w:rsidRPr="00684CEA">
        <w:t xml:space="preserve">onstant step size grid with at least </w:t>
      </w:r>
      <w:r w:rsidR="00A70BDA">
        <w:t>422 grid points (</w:t>
      </w:r>
      <w:r w:rsidR="00A70BDA" w:rsidRPr="00684CEA">
        <w:t>correspondin</w:t>
      </w:r>
      <w:r w:rsidR="00A70BDA">
        <w:t>g to an angular step size of 12</w:t>
      </w:r>
      <w:r w:rsidR="00A70BDA" w:rsidRPr="00684CEA">
        <w:t>º</w:t>
      </w:r>
      <w:r w:rsidR="00A70BDA">
        <w:t>) is suitable.</w:t>
      </w:r>
    </w:p>
    <w:p w14:paraId="4FA2A06C" w14:textId="77777777" w:rsidR="00A70BDA" w:rsidRDefault="00A70BDA" w:rsidP="00A70BDA">
      <w:pPr>
        <w:spacing w:after="120"/>
        <w:rPr>
          <w:lang w:eastAsia="zh-CN"/>
        </w:rPr>
      </w:pPr>
    </w:p>
    <w:p w14:paraId="2CF122DB" w14:textId="71A1A430" w:rsidR="00A70BDA" w:rsidRDefault="00A70BDA" w:rsidP="00A70BDA">
      <w:pPr>
        <w:pStyle w:val="af"/>
        <w:spacing w:after="120"/>
        <w:ind w:left="1418" w:hanging="1418"/>
        <w:rPr>
          <w:lang w:eastAsia="zh-CN"/>
        </w:rPr>
      </w:pPr>
      <w:r w:rsidRPr="00101A9A">
        <w:t xml:space="preserve">Proposal </w:t>
      </w:r>
      <w:r>
        <w:t>2</w:t>
      </w:r>
      <w:r w:rsidRPr="00101A9A">
        <w:t>:</w:t>
      </w:r>
      <w:r w:rsidRPr="00101A9A">
        <w:tab/>
      </w:r>
      <w:r>
        <w:rPr>
          <w:lang w:eastAsia="zh-CN"/>
        </w:rPr>
        <w:t xml:space="preserve">based on </w:t>
      </w:r>
      <w:r w:rsidR="00F119B1">
        <w:rPr>
          <w:lang w:eastAsia="zh-CN"/>
        </w:rPr>
        <w:t xml:space="preserve">simulation results of </w:t>
      </w:r>
      <w:r>
        <w:rPr>
          <w:lang w:eastAsia="zh-CN"/>
        </w:rPr>
        <w:t xml:space="preserve">4x2 antenna array assumption, </w:t>
      </w:r>
      <w:r>
        <w:t>c</w:t>
      </w:r>
      <w:r w:rsidRPr="00684CEA">
        <w:t xml:space="preserve">onstant step size grid with at least </w:t>
      </w:r>
      <w:r>
        <w:t>422 grid points (</w:t>
      </w:r>
      <w:r w:rsidRPr="00684CEA">
        <w:t>correspondin</w:t>
      </w:r>
      <w:r>
        <w:t>g to an angular step size of 12</w:t>
      </w:r>
      <w:r w:rsidRPr="00684CEA">
        <w:t>º</w:t>
      </w:r>
      <w:r>
        <w:t>) is adopted for beam peak search</w:t>
      </w:r>
      <w:r>
        <w:rPr>
          <w:lang w:eastAsia="zh-CN"/>
        </w:rPr>
        <w:t>.</w:t>
      </w:r>
    </w:p>
    <w:p w14:paraId="78E3F4B7" w14:textId="77777777" w:rsidR="00A70BDA" w:rsidRDefault="00A70BDA" w:rsidP="0095247F">
      <w:pPr>
        <w:spacing w:after="120"/>
        <w:rPr>
          <w:lang w:eastAsia="zh-CN"/>
        </w:rPr>
      </w:pPr>
    </w:p>
    <w:p w14:paraId="3CB0C0FE" w14:textId="04F55933" w:rsidR="0088739F" w:rsidRPr="00684CEA" w:rsidRDefault="0088739F" w:rsidP="0088739F">
      <w:pPr>
        <w:pStyle w:val="TH"/>
      </w:pPr>
      <w:r w:rsidRPr="00684CEA">
        <w:lastRenderedPageBreak/>
        <w:t xml:space="preserve">Table </w:t>
      </w:r>
      <w:r>
        <w:t>2.1-3</w:t>
      </w:r>
      <w:r w:rsidRPr="00684CEA">
        <w:t xml:space="preserve">: </w:t>
      </w:r>
      <w:r>
        <w:t>Our simulation results</w:t>
      </w:r>
      <w:r w:rsidRPr="00684CEA">
        <w:t xml:space="preserve"> </w:t>
      </w:r>
      <w:r>
        <w:t xml:space="preserve">for beam peak search </w:t>
      </w:r>
      <w:r w:rsidRPr="00684CEA">
        <w:t>for the constant step size grids</w:t>
      </w:r>
      <w:r>
        <w:t xml:space="preserve"> based on 4x2</w:t>
      </w:r>
    </w:p>
    <w:tbl>
      <w:tblPr>
        <w:tblW w:w="7540" w:type="dxa"/>
        <w:jc w:val="center"/>
        <w:tblLook w:val="04A0" w:firstRow="1" w:lastRow="0" w:firstColumn="1" w:lastColumn="0" w:noHBand="0" w:noVBand="1"/>
      </w:tblPr>
      <w:tblGrid>
        <w:gridCol w:w="1580"/>
        <w:gridCol w:w="1580"/>
        <w:gridCol w:w="1580"/>
        <w:gridCol w:w="960"/>
        <w:gridCol w:w="1840"/>
      </w:tblGrid>
      <w:tr w:rsidR="0088739F" w:rsidRPr="00684CEA" w14:paraId="113A7ED3" w14:textId="77777777" w:rsidTr="002E3CC9">
        <w:trPr>
          <w:trHeight w:val="204"/>
          <w:jc w:val="center"/>
        </w:trPr>
        <w:tc>
          <w:tcPr>
            <w:tcW w:w="1580" w:type="dxa"/>
            <w:tcBorders>
              <w:top w:val="single" w:sz="4" w:space="0" w:color="auto"/>
              <w:left w:val="single" w:sz="4" w:space="0" w:color="auto"/>
              <w:bottom w:val="single" w:sz="4" w:space="0" w:color="auto"/>
              <w:right w:val="single" w:sz="4" w:space="0" w:color="auto"/>
            </w:tcBorders>
            <w:hideMark/>
          </w:tcPr>
          <w:p w14:paraId="63E8AFA8" w14:textId="77777777" w:rsidR="0088739F" w:rsidRPr="00684CEA" w:rsidRDefault="0088739F" w:rsidP="002E3CC9">
            <w:pPr>
              <w:pStyle w:val="TAH"/>
              <w:rPr>
                <w:lang w:val="en-US"/>
              </w:rPr>
            </w:pPr>
            <w:r w:rsidRPr="00684CEA">
              <w:rPr>
                <w:lang w:val="en-US"/>
              </w:rPr>
              <w:t>Angular Step Size [deg]</w:t>
            </w:r>
          </w:p>
        </w:tc>
        <w:tc>
          <w:tcPr>
            <w:tcW w:w="1580" w:type="dxa"/>
            <w:tcBorders>
              <w:top w:val="single" w:sz="4" w:space="0" w:color="auto"/>
              <w:left w:val="nil"/>
              <w:bottom w:val="single" w:sz="4" w:space="0" w:color="auto"/>
              <w:right w:val="single" w:sz="4" w:space="0" w:color="auto"/>
            </w:tcBorders>
            <w:hideMark/>
          </w:tcPr>
          <w:p w14:paraId="70A7A2A2" w14:textId="77777777" w:rsidR="0088739F" w:rsidRPr="00684CEA" w:rsidRDefault="0088739F" w:rsidP="002E3CC9">
            <w:pPr>
              <w:pStyle w:val="TAH"/>
              <w:rPr>
                <w:lang w:val="en-US"/>
              </w:rPr>
            </w:pPr>
            <w:r w:rsidRPr="00684CEA">
              <w:rPr>
                <w:lang w:val="en-US"/>
              </w:rPr>
              <w:t>Number of unique grid points</w:t>
            </w:r>
          </w:p>
        </w:tc>
        <w:tc>
          <w:tcPr>
            <w:tcW w:w="1580" w:type="dxa"/>
            <w:tcBorders>
              <w:top w:val="single" w:sz="4" w:space="0" w:color="auto"/>
              <w:left w:val="nil"/>
              <w:bottom w:val="single" w:sz="4" w:space="0" w:color="auto"/>
              <w:right w:val="single" w:sz="4" w:space="0" w:color="auto"/>
            </w:tcBorders>
            <w:hideMark/>
          </w:tcPr>
          <w:p w14:paraId="6A17228D" w14:textId="77777777" w:rsidR="0088739F" w:rsidRPr="00684CEA" w:rsidRDefault="0088739F" w:rsidP="002E3CC9">
            <w:pPr>
              <w:pStyle w:val="TAH"/>
              <w:rPr>
                <w:lang w:val="en-US"/>
              </w:rPr>
            </w:pPr>
            <w:r w:rsidRPr="00684CEA">
              <w:rPr>
                <w:lang w:val="en-US"/>
              </w:rPr>
              <w:t>Mean Error [dB]</w:t>
            </w:r>
          </w:p>
        </w:tc>
        <w:tc>
          <w:tcPr>
            <w:tcW w:w="960" w:type="dxa"/>
            <w:tcBorders>
              <w:top w:val="single" w:sz="4" w:space="0" w:color="auto"/>
              <w:left w:val="nil"/>
              <w:bottom w:val="single" w:sz="4" w:space="0" w:color="auto"/>
              <w:right w:val="single" w:sz="4" w:space="0" w:color="auto"/>
            </w:tcBorders>
            <w:noWrap/>
            <w:hideMark/>
          </w:tcPr>
          <w:p w14:paraId="14956540" w14:textId="77777777" w:rsidR="0088739F" w:rsidRPr="00684CEA" w:rsidRDefault="0088739F" w:rsidP="002E3CC9">
            <w:pPr>
              <w:pStyle w:val="TAH"/>
              <w:rPr>
                <w:lang w:val="en-US"/>
              </w:rPr>
            </w:pPr>
            <w:r w:rsidRPr="00684CEA">
              <w:rPr>
                <w:lang w:val="en-US"/>
              </w:rPr>
              <w:t>STD [dB]</w:t>
            </w:r>
          </w:p>
        </w:tc>
        <w:tc>
          <w:tcPr>
            <w:tcW w:w="1840" w:type="dxa"/>
            <w:tcBorders>
              <w:top w:val="single" w:sz="4" w:space="0" w:color="auto"/>
              <w:left w:val="nil"/>
              <w:bottom w:val="single" w:sz="4" w:space="0" w:color="auto"/>
              <w:right w:val="single" w:sz="4" w:space="0" w:color="auto"/>
            </w:tcBorders>
            <w:noWrap/>
            <w:hideMark/>
          </w:tcPr>
          <w:p w14:paraId="4259FC8D" w14:textId="77777777" w:rsidR="0088739F" w:rsidRPr="00684CEA" w:rsidRDefault="0088739F" w:rsidP="002E3CC9">
            <w:pPr>
              <w:pStyle w:val="TAH"/>
              <w:rPr>
                <w:lang w:val="en-US"/>
              </w:rPr>
            </w:pPr>
            <w:r w:rsidRPr="00684CEA">
              <w:rPr>
                <w:lang w:val="en-US"/>
              </w:rPr>
              <w:t>Offset</w:t>
            </w:r>
            <w:r w:rsidRPr="00684CEA">
              <w:rPr>
                <w:vertAlign w:val="subscript"/>
                <w:lang w:val="en-US"/>
              </w:rPr>
              <w:t>5%CDF</w:t>
            </w:r>
            <w:r w:rsidRPr="00684CEA">
              <w:rPr>
                <w:lang w:val="en-US"/>
              </w:rPr>
              <w:t xml:space="preserve"> [dB]</w:t>
            </w:r>
          </w:p>
        </w:tc>
      </w:tr>
      <w:tr w:rsidR="0088739F" w:rsidRPr="00684CEA" w14:paraId="70ACA7D1" w14:textId="77777777" w:rsidTr="002E3CC9">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0C2010B7" w14:textId="77777777" w:rsidR="0088739F" w:rsidRPr="00684CEA" w:rsidRDefault="0088739F" w:rsidP="002E3CC9">
            <w:pPr>
              <w:pStyle w:val="TAC"/>
              <w:rPr>
                <w:lang w:val="en-US"/>
              </w:rPr>
            </w:pPr>
            <w:r w:rsidRPr="00684CEA">
              <w:rPr>
                <w:lang w:val="en-US"/>
              </w:rPr>
              <w:t>2.5</w:t>
            </w:r>
          </w:p>
        </w:tc>
        <w:tc>
          <w:tcPr>
            <w:tcW w:w="1580" w:type="dxa"/>
            <w:tcBorders>
              <w:top w:val="nil"/>
              <w:left w:val="nil"/>
              <w:bottom w:val="single" w:sz="4" w:space="0" w:color="auto"/>
              <w:right w:val="single" w:sz="4" w:space="0" w:color="auto"/>
            </w:tcBorders>
            <w:vAlign w:val="center"/>
            <w:hideMark/>
          </w:tcPr>
          <w:p w14:paraId="452DE877" w14:textId="77777777" w:rsidR="0088739F" w:rsidRPr="00684CEA" w:rsidRDefault="0088739F" w:rsidP="002E3CC9">
            <w:pPr>
              <w:pStyle w:val="TAC"/>
              <w:rPr>
                <w:lang w:val="en-US"/>
              </w:rPr>
            </w:pPr>
            <w:r w:rsidRPr="00684CEA">
              <w:rPr>
                <w:lang w:val="en-US"/>
              </w:rPr>
              <w:t>10226</w:t>
            </w:r>
          </w:p>
        </w:tc>
        <w:tc>
          <w:tcPr>
            <w:tcW w:w="1580" w:type="dxa"/>
            <w:tcBorders>
              <w:top w:val="nil"/>
              <w:left w:val="nil"/>
              <w:bottom w:val="single" w:sz="4" w:space="0" w:color="auto"/>
              <w:right w:val="single" w:sz="4" w:space="0" w:color="auto"/>
            </w:tcBorders>
            <w:vAlign w:val="center"/>
          </w:tcPr>
          <w:p w14:paraId="0D3BE89D" w14:textId="77777777" w:rsidR="0088739F" w:rsidRPr="00684CEA" w:rsidRDefault="0088739F" w:rsidP="002E3CC9">
            <w:pPr>
              <w:pStyle w:val="TAC"/>
              <w:rPr>
                <w:lang w:val="en-US" w:eastAsia="zh-CN"/>
              </w:rPr>
            </w:pPr>
            <w:r>
              <w:rPr>
                <w:rFonts w:hint="eastAsia"/>
                <w:lang w:val="en-US" w:eastAsia="zh-CN"/>
              </w:rPr>
              <w:t>-</w:t>
            </w:r>
          </w:p>
        </w:tc>
        <w:tc>
          <w:tcPr>
            <w:tcW w:w="960" w:type="dxa"/>
            <w:tcBorders>
              <w:top w:val="nil"/>
              <w:left w:val="nil"/>
              <w:bottom w:val="single" w:sz="4" w:space="0" w:color="auto"/>
              <w:right w:val="single" w:sz="4" w:space="0" w:color="auto"/>
            </w:tcBorders>
            <w:noWrap/>
            <w:vAlign w:val="center"/>
          </w:tcPr>
          <w:p w14:paraId="4E57782C" w14:textId="77777777" w:rsidR="0088739F" w:rsidRPr="00684CEA" w:rsidRDefault="0088739F" w:rsidP="002E3CC9">
            <w:pPr>
              <w:pStyle w:val="TAC"/>
              <w:rPr>
                <w:lang w:val="en-US" w:eastAsia="zh-CN"/>
              </w:rPr>
            </w:pPr>
            <w:r>
              <w:rPr>
                <w:rFonts w:hint="eastAsia"/>
                <w:lang w:val="en-US" w:eastAsia="zh-CN"/>
              </w:rPr>
              <w:t>-</w:t>
            </w:r>
          </w:p>
        </w:tc>
        <w:tc>
          <w:tcPr>
            <w:tcW w:w="1840" w:type="dxa"/>
            <w:tcBorders>
              <w:top w:val="nil"/>
              <w:left w:val="nil"/>
              <w:bottom w:val="single" w:sz="4" w:space="0" w:color="auto"/>
              <w:right w:val="single" w:sz="4" w:space="0" w:color="auto"/>
            </w:tcBorders>
            <w:noWrap/>
            <w:vAlign w:val="center"/>
          </w:tcPr>
          <w:p w14:paraId="0CA9FF1D" w14:textId="77777777" w:rsidR="0088739F" w:rsidRPr="00684CEA" w:rsidRDefault="0088739F" w:rsidP="002E3CC9">
            <w:pPr>
              <w:pStyle w:val="TAC"/>
              <w:rPr>
                <w:lang w:val="en-US" w:eastAsia="zh-CN"/>
              </w:rPr>
            </w:pPr>
            <w:r>
              <w:rPr>
                <w:rFonts w:hint="eastAsia"/>
                <w:lang w:val="en-US" w:eastAsia="zh-CN"/>
              </w:rPr>
              <w:t>-</w:t>
            </w:r>
          </w:p>
        </w:tc>
      </w:tr>
      <w:tr w:rsidR="0088739F" w:rsidRPr="00684CEA" w14:paraId="30EB2F73" w14:textId="77777777" w:rsidTr="002E3CC9">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2AAEE42E" w14:textId="77777777" w:rsidR="0088739F" w:rsidRPr="00684CEA" w:rsidRDefault="0088739F" w:rsidP="002E3CC9">
            <w:pPr>
              <w:pStyle w:val="TAC"/>
              <w:rPr>
                <w:lang w:val="en-US"/>
              </w:rPr>
            </w:pPr>
            <w:r w:rsidRPr="00684CEA">
              <w:rPr>
                <w:lang w:val="en-US"/>
              </w:rPr>
              <w:t>3.0</w:t>
            </w:r>
          </w:p>
        </w:tc>
        <w:tc>
          <w:tcPr>
            <w:tcW w:w="1580" w:type="dxa"/>
            <w:tcBorders>
              <w:top w:val="nil"/>
              <w:left w:val="nil"/>
              <w:bottom w:val="single" w:sz="4" w:space="0" w:color="auto"/>
              <w:right w:val="single" w:sz="4" w:space="0" w:color="auto"/>
            </w:tcBorders>
            <w:vAlign w:val="center"/>
            <w:hideMark/>
          </w:tcPr>
          <w:p w14:paraId="127477E1" w14:textId="77777777" w:rsidR="0088739F" w:rsidRPr="00684CEA" w:rsidRDefault="0088739F" w:rsidP="002E3CC9">
            <w:pPr>
              <w:pStyle w:val="TAC"/>
              <w:rPr>
                <w:lang w:val="en-US"/>
              </w:rPr>
            </w:pPr>
            <w:r w:rsidRPr="00684CEA">
              <w:rPr>
                <w:lang w:val="en-US"/>
              </w:rPr>
              <w:t>7082</w:t>
            </w:r>
          </w:p>
        </w:tc>
        <w:tc>
          <w:tcPr>
            <w:tcW w:w="1580" w:type="dxa"/>
            <w:tcBorders>
              <w:top w:val="nil"/>
              <w:left w:val="nil"/>
              <w:bottom w:val="single" w:sz="4" w:space="0" w:color="auto"/>
              <w:right w:val="single" w:sz="4" w:space="0" w:color="auto"/>
            </w:tcBorders>
            <w:vAlign w:val="center"/>
          </w:tcPr>
          <w:p w14:paraId="1927AAF0" w14:textId="77777777" w:rsidR="0088739F" w:rsidRPr="00684CEA" w:rsidRDefault="0088739F" w:rsidP="002E3CC9">
            <w:pPr>
              <w:pStyle w:val="TAC"/>
              <w:rPr>
                <w:lang w:val="en-US" w:eastAsia="zh-CN"/>
              </w:rPr>
            </w:pPr>
            <w:r>
              <w:rPr>
                <w:rFonts w:hint="eastAsia"/>
                <w:lang w:val="en-US" w:eastAsia="zh-CN"/>
              </w:rPr>
              <w:t>-</w:t>
            </w:r>
          </w:p>
        </w:tc>
        <w:tc>
          <w:tcPr>
            <w:tcW w:w="960" w:type="dxa"/>
            <w:tcBorders>
              <w:top w:val="nil"/>
              <w:left w:val="nil"/>
              <w:bottom w:val="single" w:sz="4" w:space="0" w:color="auto"/>
              <w:right w:val="single" w:sz="4" w:space="0" w:color="auto"/>
            </w:tcBorders>
            <w:noWrap/>
            <w:vAlign w:val="center"/>
          </w:tcPr>
          <w:p w14:paraId="21D57582" w14:textId="77777777" w:rsidR="0088739F" w:rsidRPr="00684CEA" w:rsidRDefault="0088739F" w:rsidP="002E3CC9">
            <w:pPr>
              <w:pStyle w:val="TAC"/>
              <w:rPr>
                <w:lang w:val="en-US" w:eastAsia="zh-CN"/>
              </w:rPr>
            </w:pPr>
            <w:r>
              <w:rPr>
                <w:rFonts w:hint="eastAsia"/>
                <w:lang w:val="en-US" w:eastAsia="zh-CN"/>
              </w:rPr>
              <w:t>-</w:t>
            </w:r>
          </w:p>
        </w:tc>
        <w:tc>
          <w:tcPr>
            <w:tcW w:w="1840" w:type="dxa"/>
            <w:tcBorders>
              <w:top w:val="nil"/>
              <w:left w:val="nil"/>
              <w:bottom w:val="single" w:sz="4" w:space="0" w:color="auto"/>
              <w:right w:val="single" w:sz="4" w:space="0" w:color="auto"/>
            </w:tcBorders>
            <w:noWrap/>
            <w:vAlign w:val="center"/>
          </w:tcPr>
          <w:p w14:paraId="1509B82C" w14:textId="77777777" w:rsidR="0088739F" w:rsidRPr="00684CEA" w:rsidRDefault="0088739F" w:rsidP="002E3CC9">
            <w:pPr>
              <w:pStyle w:val="TAC"/>
              <w:rPr>
                <w:lang w:val="en-US" w:eastAsia="zh-CN"/>
              </w:rPr>
            </w:pPr>
            <w:r>
              <w:rPr>
                <w:rFonts w:hint="eastAsia"/>
                <w:lang w:val="en-US" w:eastAsia="zh-CN"/>
              </w:rPr>
              <w:t>-</w:t>
            </w:r>
          </w:p>
        </w:tc>
      </w:tr>
      <w:tr w:rsidR="0088739F" w:rsidRPr="00684CEA" w14:paraId="60DF777B" w14:textId="77777777" w:rsidTr="002E3CC9">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498822D9" w14:textId="77777777" w:rsidR="0088739F" w:rsidRPr="00684CEA" w:rsidRDefault="0088739F" w:rsidP="002E3CC9">
            <w:pPr>
              <w:pStyle w:val="TAC"/>
              <w:rPr>
                <w:lang w:val="en-US"/>
              </w:rPr>
            </w:pPr>
            <w:r w:rsidRPr="00684CEA">
              <w:rPr>
                <w:lang w:val="en-US"/>
              </w:rPr>
              <w:t>3.6</w:t>
            </w:r>
          </w:p>
        </w:tc>
        <w:tc>
          <w:tcPr>
            <w:tcW w:w="1580" w:type="dxa"/>
            <w:tcBorders>
              <w:top w:val="nil"/>
              <w:left w:val="nil"/>
              <w:bottom w:val="single" w:sz="4" w:space="0" w:color="auto"/>
              <w:right w:val="single" w:sz="4" w:space="0" w:color="auto"/>
            </w:tcBorders>
            <w:vAlign w:val="center"/>
            <w:hideMark/>
          </w:tcPr>
          <w:p w14:paraId="06ADB108" w14:textId="77777777" w:rsidR="0088739F" w:rsidRPr="00684CEA" w:rsidRDefault="0088739F" w:rsidP="002E3CC9">
            <w:pPr>
              <w:pStyle w:val="TAC"/>
              <w:rPr>
                <w:lang w:val="en-US"/>
              </w:rPr>
            </w:pPr>
            <w:r w:rsidRPr="00684CEA">
              <w:rPr>
                <w:lang w:val="en-US"/>
              </w:rPr>
              <w:t>4902</w:t>
            </w:r>
          </w:p>
        </w:tc>
        <w:tc>
          <w:tcPr>
            <w:tcW w:w="1580" w:type="dxa"/>
            <w:tcBorders>
              <w:top w:val="nil"/>
              <w:left w:val="nil"/>
              <w:bottom w:val="single" w:sz="4" w:space="0" w:color="auto"/>
              <w:right w:val="single" w:sz="4" w:space="0" w:color="auto"/>
            </w:tcBorders>
            <w:vAlign w:val="center"/>
          </w:tcPr>
          <w:p w14:paraId="506D3D59" w14:textId="77777777" w:rsidR="0088739F" w:rsidRPr="00684CEA" w:rsidRDefault="0088739F" w:rsidP="002E3CC9">
            <w:pPr>
              <w:pStyle w:val="TAC"/>
              <w:rPr>
                <w:lang w:val="en-US" w:eastAsia="zh-CN"/>
              </w:rPr>
            </w:pPr>
            <w:r>
              <w:rPr>
                <w:rFonts w:hint="eastAsia"/>
                <w:lang w:val="en-US" w:eastAsia="zh-CN"/>
              </w:rPr>
              <w:t>-</w:t>
            </w:r>
          </w:p>
        </w:tc>
        <w:tc>
          <w:tcPr>
            <w:tcW w:w="960" w:type="dxa"/>
            <w:tcBorders>
              <w:top w:val="nil"/>
              <w:left w:val="nil"/>
              <w:bottom w:val="single" w:sz="4" w:space="0" w:color="auto"/>
              <w:right w:val="single" w:sz="4" w:space="0" w:color="auto"/>
            </w:tcBorders>
            <w:noWrap/>
            <w:vAlign w:val="center"/>
          </w:tcPr>
          <w:p w14:paraId="09D75714" w14:textId="77777777" w:rsidR="0088739F" w:rsidRPr="00684CEA" w:rsidRDefault="0088739F" w:rsidP="002E3CC9">
            <w:pPr>
              <w:pStyle w:val="TAC"/>
              <w:rPr>
                <w:lang w:val="en-US" w:eastAsia="zh-CN"/>
              </w:rPr>
            </w:pPr>
            <w:r>
              <w:rPr>
                <w:rFonts w:hint="eastAsia"/>
                <w:lang w:val="en-US" w:eastAsia="zh-CN"/>
              </w:rPr>
              <w:t>-</w:t>
            </w:r>
          </w:p>
        </w:tc>
        <w:tc>
          <w:tcPr>
            <w:tcW w:w="1840" w:type="dxa"/>
            <w:tcBorders>
              <w:top w:val="nil"/>
              <w:left w:val="nil"/>
              <w:bottom w:val="single" w:sz="4" w:space="0" w:color="auto"/>
              <w:right w:val="single" w:sz="4" w:space="0" w:color="auto"/>
            </w:tcBorders>
            <w:noWrap/>
            <w:vAlign w:val="center"/>
          </w:tcPr>
          <w:p w14:paraId="25344248" w14:textId="77777777" w:rsidR="0088739F" w:rsidRPr="00684CEA" w:rsidRDefault="0088739F" w:rsidP="002E3CC9">
            <w:pPr>
              <w:pStyle w:val="TAC"/>
              <w:rPr>
                <w:lang w:val="en-US" w:eastAsia="zh-CN"/>
              </w:rPr>
            </w:pPr>
            <w:r>
              <w:rPr>
                <w:rFonts w:hint="eastAsia"/>
                <w:lang w:val="en-US" w:eastAsia="zh-CN"/>
              </w:rPr>
              <w:t>-</w:t>
            </w:r>
          </w:p>
        </w:tc>
      </w:tr>
      <w:tr w:rsidR="0088739F" w:rsidRPr="00684CEA" w14:paraId="6D6F70B8" w14:textId="77777777" w:rsidTr="002E3CC9">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77F793C7" w14:textId="77777777" w:rsidR="0088739F" w:rsidRPr="00684CEA" w:rsidRDefault="0088739F" w:rsidP="002E3CC9">
            <w:pPr>
              <w:pStyle w:val="TAC"/>
              <w:rPr>
                <w:lang w:val="en-US"/>
              </w:rPr>
            </w:pPr>
            <w:r w:rsidRPr="00684CEA">
              <w:rPr>
                <w:lang w:val="en-US"/>
              </w:rPr>
              <w:t>4.0</w:t>
            </w:r>
          </w:p>
        </w:tc>
        <w:tc>
          <w:tcPr>
            <w:tcW w:w="1580" w:type="dxa"/>
            <w:tcBorders>
              <w:top w:val="nil"/>
              <w:left w:val="nil"/>
              <w:bottom w:val="single" w:sz="4" w:space="0" w:color="auto"/>
              <w:right w:val="single" w:sz="4" w:space="0" w:color="auto"/>
            </w:tcBorders>
            <w:vAlign w:val="center"/>
            <w:hideMark/>
          </w:tcPr>
          <w:p w14:paraId="6FED4149" w14:textId="77777777" w:rsidR="0088739F" w:rsidRPr="00684CEA" w:rsidRDefault="0088739F" w:rsidP="002E3CC9">
            <w:pPr>
              <w:pStyle w:val="TAC"/>
              <w:rPr>
                <w:lang w:val="en-US"/>
              </w:rPr>
            </w:pPr>
            <w:r w:rsidRPr="00684CEA">
              <w:rPr>
                <w:lang w:val="en-US"/>
              </w:rPr>
              <w:t>3962</w:t>
            </w:r>
          </w:p>
        </w:tc>
        <w:tc>
          <w:tcPr>
            <w:tcW w:w="1580" w:type="dxa"/>
            <w:tcBorders>
              <w:top w:val="nil"/>
              <w:left w:val="nil"/>
              <w:bottom w:val="single" w:sz="4" w:space="0" w:color="auto"/>
              <w:right w:val="single" w:sz="4" w:space="0" w:color="auto"/>
            </w:tcBorders>
            <w:vAlign w:val="center"/>
          </w:tcPr>
          <w:p w14:paraId="7BEE816E" w14:textId="77777777" w:rsidR="0088739F" w:rsidRPr="00684CEA" w:rsidRDefault="0088739F" w:rsidP="002E3CC9">
            <w:pPr>
              <w:pStyle w:val="TAC"/>
              <w:rPr>
                <w:lang w:val="en-US" w:eastAsia="zh-CN"/>
              </w:rPr>
            </w:pPr>
            <w:r>
              <w:rPr>
                <w:rFonts w:hint="eastAsia"/>
                <w:lang w:val="en-US" w:eastAsia="zh-CN"/>
              </w:rPr>
              <w:t>-</w:t>
            </w:r>
          </w:p>
        </w:tc>
        <w:tc>
          <w:tcPr>
            <w:tcW w:w="960" w:type="dxa"/>
            <w:tcBorders>
              <w:top w:val="nil"/>
              <w:left w:val="nil"/>
              <w:bottom w:val="single" w:sz="4" w:space="0" w:color="auto"/>
              <w:right w:val="single" w:sz="4" w:space="0" w:color="auto"/>
            </w:tcBorders>
            <w:noWrap/>
            <w:vAlign w:val="center"/>
          </w:tcPr>
          <w:p w14:paraId="07E8592B" w14:textId="77777777" w:rsidR="0088739F" w:rsidRPr="00684CEA" w:rsidRDefault="0088739F" w:rsidP="002E3CC9">
            <w:pPr>
              <w:pStyle w:val="TAC"/>
              <w:rPr>
                <w:lang w:val="en-US" w:eastAsia="zh-CN"/>
              </w:rPr>
            </w:pPr>
            <w:r>
              <w:rPr>
                <w:rFonts w:hint="eastAsia"/>
                <w:lang w:val="en-US" w:eastAsia="zh-CN"/>
              </w:rPr>
              <w:t>-</w:t>
            </w:r>
          </w:p>
        </w:tc>
        <w:tc>
          <w:tcPr>
            <w:tcW w:w="1840" w:type="dxa"/>
            <w:tcBorders>
              <w:top w:val="nil"/>
              <w:left w:val="nil"/>
              <w:bottom w:val="single" w:sz="4" w:space="0" w:color="auto"/>
              <w:right w:val="single" w:sz="4" w:space="0" w:color="auto"/>
            </w:tcBorders>
            <w:noWrap/>
            <w:vAlign w:val="center"/>
          </w:tcPr>
          <w:p w14:paraId="77B17200" w14:textId="77777777" w:rsidR="0088739F" w:rsidRPr="00684CEA" w:rsidRDefault="0088739F" w:rsidP="002E3CC9">
            <w:pPr>
              <w:pStyle w:val="TAC"/>
              <w:rPr>
                <w:lang w:val="en-US" w:eastAsia="zh-CN"/>
              </w:rPr>
            </w:pPr>
            <w:r>
              <w:rPr>
                <w:rFonts w:hint="eastAsia"/>
                <w:lang w:val="en-US" w:eastAsia="zh-CN"/>
              </w:rPr>
              <w:t>-</w:t>
            </w:r>
          </w:p>
        </w:tc>
      </w:tr>
      <w:tr w:rsidR="0088739F" w:rsidRPr="00684CEA" w14:paraId="6A8031D0" w14:textId="77777777" w:rsidTr="002E3CC9">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67443375" w14:textId="77777777" w:rsidR="0088739F" w:rsidRPr="00684CEA" w:rsidRDefault="0088739F" w:rsidP="002E3CC9">
            <w:pPr>
              <w:pStyle w:val="TAC"/>
              <w:rPr>
                <w:lang w:val="en-US"/>
              </w:rPr>
            </w:pPr>
            <w:r w:rsidRPr="00684CEA">
              <w:rPr>
                <w:lang w:val="en-US"/>
              </w:rPr>
              <w:t>4.5</w:t>
            </w:r>
          </w:p>
        </w:tc>
        <w:tc>
          <w:tcPr>
            <w:tcW w:w="1580" w:type="dxa"/>
            <w:tcBorders>
              <w:top w:val="nil"/>
              <w:left w:val="nil"/>
              <w:bottom w:val="single" w:sz="4" w:space="0" w:color="auto"/>
              <w:right w:val="single" w:sz="4" w:space="0" w:color="auto"/>
            </w:tcBorders>
            <w:vAlign w:val="center"/>
            <w:hideMark/>
          </w:tcPr>
          <w:p w14:paraId="3E771002" w14:textId="77777777" w:rsidR="0088739F" w:rsidRPr="00684CEA" w:rsidRDefault="0088739F" w:rsidP="002E3CC9">
            <w:pPr>
              <w:pStyle w:val="TAC"/>
              <w:rPr>
                <w:lang w:val="en-US"/>
              </w:rPr>
            </w:pPr>
            <w:r w:rsidRPr="00684CEA">
              <w:rPr>
                <w:lang w:val="en-US"/>
              </w:rPr>
              <w:t>3122</w:t>
            </w:r>
          </w:p>
        </w:tc>
        <w:tc>
          <w:tcPr>
            <w:tcW w:w="1580" w:type="dxa"/>
            <w:tcBorders>
              <w:top w:val="nil"/>
              <w:left w:val="nil"/>
              <w:bottom w:val="single" w:sz="4" w:space="0" w:color="auto"/>
              <w:right w:val="single" w:sz="4" w:space="0" w:color="auto"/>
            </w:tcBorders>
            <w:vAlign w:val="center"/>
          </w:tcPr>
          <w:p w14:paraId="78ADE3E8" w14:textId="77777777" w:rsidR="0088739F" w:rsidRPr="00684CEA" w:rsidRDefault="0088739F" w:rsidP="002E3CC9">
            <w:pPr>
              <w:pStyle w:val="TAC"/>
              <w:rPr>
                <w:lang w:val="en-US" w:eastAsia="zh-CN"/>
              </w:rPr>
            </w:pPr>
            <w:r>
              <w:rPr>
                <w:rFonts w:hint="eastAsia"/>
                <w:lang w:val="en-US" w:eastAsia="zh-CN"/>
              </w:rPr>
              <w:t>-</w:t>
            </w:r>
          </w:p>
        </w:tc>
        <w:tc>
          <w:tcPr>
            <w:tcW w:w="960" w:type="dxa"/>
            <w:tcBorders>
              <w:top w:val="nil"/>
              <w:left w:val="nil"/>
              <w:bottom w:val="single" w:sz="4" w:space="0" w:color="auto"/>
              <w:right w:val="single" w:sz="4" w:space="0" w:color="auto"/>
            </w:tcBorders>
            <w:noWrap/>
            <w:vAlign w:val="center"/>
          </w:tcPr>
          <w:p w14:paraId="420D2A8D" w14:textId="77777777" w:rsidR="0088739F" w:rsidRPr="00684CEA" w:rsidRDefault="0088739F" w:rsidP="002E3CC9">
            <w:pPr>
              <w:pStyle w:val="TAC"/>
              <w:rPr>
                <w:lang w:val="en-US" w:eastAsia="zh-CN"/>
              </w:rPr>
            </w:pPr>
            <w:r>
              <w:rPr>
                <w:rFonts w:hint="eastAsia"/>
                <w:lang w:val="en-US" w:eastAsia="zh-CN"/>
              </w:rPr>
              <w:t>-</w:t>
            </w:r>
          </w:p>
        </w:tc>
        <w:tc>
          <w:tcPr>
            <w:tcW w:w="1840" w:type="dxa"/>
            <w:tcBorders>
              <w:top w:val="nil"/>
              <w:left w:val="nil"/>
              <w:bottom w:val="single" w:sz="4" w:space="0" w:color="auto"/>
              <w:right w:val="single" w:sz="4" w:space="0" w:color="auto"/>
            </w:tcBorders>
            <w:noWrap/>
            <w:vAlign w:val="center"/>
          </w:tcPr>
          <w:p w14:paraId="0E263306" w14:textId="77777777" w:rsidR="0088739F" w:rsidRPr="00684CEA" w:rsidRDefault="0088739F" w:rsidP="002E3CC9">
            <w:pPr>
              <w:pStyle w:val="TAC"/>
              <w:rPr>
                <w:lang w:val="en-US" w:eastAsia="zh-CN"/>
              </w:rPr>
            </w:pPr>
            <w:r>
              <w:rPr>
                <w:rFonts w:hint="eastAsia"/>
                <w:lang w:val="en-US" w:eastAsia="zh-CN"/>
              </w:rPr>
              <w:t>-</w:t>
            </w:r>
          </w:p>
        </w:tc>
      </w:tr>
      <w:tr w:rsidR="0088739F" w:rsidRPr="00684CEA" w14:paraId="1DB69C06" w14:textId="77777777" w:rsidTr="002E3CC9">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5303E116" w14:textId="77777777" w:rsidR="0088739F" w:rsidRPr="00684CEA" w:rsidRDefault="0088739F" w:rsidP="0088739F">
            <w:pPr>
              <w:pStyle w:val="TAC"/>
              <w:rPr>
                <w:lang w:val="en-US"/>
              </w:rPr>
            </w:pPr>
            <w:r w:rsidRPr="00684CEA">
              <w:rPr>
                <w:lang w:val="en-US"/>
              </w:rPr>
              <w:t>5.0</w:t>
            </w:r>
          </w:p>
        </w:tc>
        <w:tc>
          <w:tcPr>
            <w:tcW w:w="1580" w:type="dxa"/>
            <w:tcBorders>
              <w:top w:val="nil"/>
              <w:left w:val="nil"/>
              <w:bottom w:val="single" w:sz="4" w:space="0" w:color="auto"/>
              <w:right w:val="single" w:sz="4" w:space="0" w:color="auto"/>
            </w:tcBorders>
            <w:vAlign w:val="center"/>
            <w:hideMark/>
          </w:tcPr>
          <w:p w14:paraId="56DEF1BE" w14:textId="77777777" w:rsidR="0088739F" w:rsidRPr="00684CEA" w:rsidRDefault="0088739F" w:rsidP="0088739F">
            <w:pPr>
              <w:pStyle w:val="TAC"/>
              <w:rPr>
                <w:lang w:val="en-US"/>
              </w:rPr>
            </w:pPr>
            <w:r w:rsidRPr="00684CEA">
              <w:rPr>
                <w:lang w:val="en-US"/>
              </w:rPr>
              <w:t>2522</w:t>
            </w:r>
          </w:p>
        </w:tc>
        <w:tc>
          <w:tcPr>
            <w:tcW w:w="1580" w:type="dxa"/>
            <w:tcBorders>
              <w:top w:val="nil"/>
              <w:left w:val="nil"/>
              <w:bottom w:val="single" w:sz="4" w:space="0" w:color="auto"/>
              <w:right w:val="single" w:sz="4" w:space="0" w:color="auto"/>
            </w:tcBorders>
            <w:vAlign w:val="bottom"/>
            <w:hideMark/>
          </w:tcPr>
          <w:p w14:paraId="41ECDD51" w14:textId="67DBF351" w:rsidR="0088739F" w:rsidRPr="00684CEA" w:rsidRDefault="0088739F" w:rsidP="00076364">
            <w:pPr>
              <w:pStyle w:val="TAC"/>
              <w:rPr>
                <w:lang w:val="en-US"/>
              </w:rPr>
            </w:pPr>
            <w:r w:rsidRPr="0088739F">
              <w:rPr>
                <w:rFonts w:hint="eastAsia"/>
                <w:lang w:val="en-US"/>
              </w:rPr>
              <w:t>0.03</w:t>
            </w:r>
          </w:p>
        </w:tc>
        <w:tc>
          <w:tcPr>
            <w:tcW w:w="960" w:type="dxa"/>
            <w:tcBorders>
              <w:top w:val="nil"/>
              <w:left w:val="nil"/>
              <w:bottom w:val="single" w:sz="4" w:space="0" w:color="auto"/>
              <w:right w:val="single" w:sz="4" w:space="0" w:color="auto"/>
            </w:tcBorders>
            <w:noWrap/>
            <w:vAlign w:val="bottom"/>
            <w:hideMark/>
          </w:tcPr>
          <w:p w14:paraId="36F3375B" w14:textId="76A4660C" w:rsidR="0088739F" w:rsidRPr="00684CEA" w:rsidRDefault="0088739F" w:rsidP="00076364">
            <w:pPr>
              <w:pStyle w:val="TAC"/>
              <w:rPr>
                <w:lang w:val="en-US"/>
              </w:rPr>
            </w:pPr>
            <w:r w:rsidRPr="0088739F">
              <w:rPr>
                <w:rFonts w:hint="eastAsia"/>
                <w:lang w:val="en-US"/>
              </w:rPr>
              <w:t>0.0</w:t>
            </w:r>
            <w:r w:rsidR="00076364">
              <w:rPr>
                <w:lang w:val="en-US"/>
              </w:rPr>
              <w:t>3</w:t>
            </w:r>
          </w:p>
        </w:tc>
        <w:tc>
          <w:tcPr>
            <w:tcW w:w="1840" w:type="dxa"/>
            <w:tcBorders>
              <w:top w:val="nil"/>
              <w:left w:val="nil"/>
              <w:bottom w:val="single" w:sz="4" w:space="0" w:color="auto"/>
              <w:right w:val="single" w:sz="4" w:space="0" w:color="auto"/>
            </w:tcBorders>
            <w:noWrap/>
            <w:vAlign w:val="bottom"/>
            <w:hideMark/>
          </w:tcPr>
          <w:p w14:paraId="2B9F6A1D" w14:textId="1F2922F3" w:rsidR="0088739F" w:rsidRPr="00684CEA" w:rsidRDefault="0088739F" w:rsidP="00773E25">
            <w:pPr>
              <w:pStyle w:val="TAC"/>
              <w:rPr>
                <w:lang w:val="en-US"/>
              </w:rPr>
            </w:pPr>
            <w:r w:rsidRPr="0088739F">
              <w:rPr>
                <w:rFonts w:hint="eastAsia"/>
                <w:lang w:val="en-US"/>
              </w:rPr>
              <w:t>0.08</w:t>
            </w:r>
          </w:p>
        </w:tc>
      </w:tr>
      <w:tr w:rsidR="0088739F" w:rsidRPr="00684CEA" w14:paraId="1586B94F" w14:textId="77777777" w:rsidTr="002E3CC9">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018C6295" w14:textId="77777777" w:rsidR="0088739F" w:rsidRPr="00684CEA" w:rsidRDefault="0088739F" w:rsidP="002E3CC9">
            <w:pPr>
              <w:pStyle w:val="TAC"/>
              <w:rPr>
                <w:lang w:val="en-US"/>
              </w:rPr>
            </w:pPr>
            <w:r w:rsidRPr="00684CEA">
              <w:rPr>
                <w:lang w:val="en-US"/>
              </w:rPr>
              <w:t>6.0</w:t>
            </w:r>
          </w:p>
        </w:tc>
        <w:tc>
          <w:tcPr>
            <w:tcW w:w="1580" w:type="dxa"/>
            <w:tcBorders>
              <w:top w:val="nil"/>
              <w:left w:val="nil"/>
              <w:bottom w:val="single" w:sz="4" w:space="0" w:color="auto"/>
              <w:right w:val="single" w:sz="4" w:space="0" w:color="auto"/>
            </w:tcBorders>
            <w:vAlign w:val="center"/>
            <w:hideMark/>
          </w:tcPr>
          <w:p w14:paraId="01AE9DCA" w14:textId="77777777" w:rsidR="0088739F" w:rsidRPr="00684CEA" w:rsidRDefault="0088739F" w:rsidP="002E3CC9">
            <w:pPr>
              <w:pStyle w:val="TAC"/>
              <w:rPr>
                <w:lang w:val="en-US"/>
              </w:rPr>
            </w:pPr>
            <w:r w:rsidRPr="00684CEA">
              <w:rPr>
                <w:lang w:val="en-US"/>
              </w:rPr>
              <w:t>1742</w:t>
            </w:r>
          </w:p>
        </w:tc>
        <w:tc>
          <w:tcPr>
            <w:tcW w:w="1580" w:type="dxa"/>
            <w:tcBorders>
              <w:top w:val="nil"/>
              <w:left w:val="nil"/>
              <w:bottom w:val="single" w:sz="4" w:space="0" w:color="auto"/>
              <w:right w:val="single" w:sz="4" w:space="0" w:color="auto"/>
            </w:tcBorders>
            <w:vAlign w:val="center"/>
            <w:hideMark/>
          </w:tcPr>
          <w:p w14:paraId="22E7EF94" w14:textId="67750C79" w:rsidR="0088739F" w:rsidRPr="00684CEA" w:rsidRDefault="00CE6250" w:rsidP="00076364">
            <w:pPr>
              <w:pStyle w:val="TAC"/>
              <w:rPr>
                <w:lang w:val="en-US"/>
              </w:rPr>
            </w:pPr>
            <w:r>
              <w:rPr>
                <w:lang w:val="en-US"/>
              </w:rPr>
              <w:t>0.05</w:t>
            </w:r>
          </w:p>
        </w:tc>
        <w:tc>
          <w:tcPr>
            <w:tcW w:w="960" w:type="dxa"/>
            <w:tcBorders>
              <w:top w:val="nil"/>
              <w:left w:val="nil"/>
              <w:bottom w:val="single" w:sz="4" w:space="0" w:color="auto"/>
              <w:right w:val="single" w:sz="4" w:space="0" w:color="auto"/>
            </w:tcBorders>
            <w:noWrap/>
            <w:vAlign w:val="center"/>
            <w:hideMark/>
          </w:tcPr>
          <w:p w14:paraId="36DED1A6" w14:textId="59A7C62F" w:rsidR="0088739F" w:rsidRPr="00684CEA" w:rsidRDefault="00CE6250" w:rsidP="00773E25">
            <w:pPr>
              <w:pStyle w:val="TAC"/>
              <w:rPr>
                <w:lang w:val="en-US"/>
              </w:rPr>
            </w:pPr>
            <w:r>
              <w:rPr>
                <w:lang w:val="en-US"/>
              </w:rPr>
              <w:t>0.0</w:t>
            </w:r>
            <w:r w:rsidR="00773E25">
              <w:rPr>
                <w:lang w:val="en-US"/>
              </w:rPr>
              <w:t>4</w:t>
            </w:r>
          </w:p>
        </w:tc>
        <w:tc>
          <w:tcPr>
            <w:tcW w:w="1840" w:type="dxa"/>
            <w:tcBorders>
              <w:top w:val="nil"/>
              <w:left w:val="nil"/>
              <w:bottom w:val="single" w:sz="4" w:space="0" w:color="auto"/>
              <w:right w:val="single" w:sz="4" w:space="0" w:color="auto"/>
            </w:tcBorders>
            <w:noWrap/>
            <w:vAlign w:val="center"/>
            <w:hideMark/>
          </w:tcPr>
          <w:p w14:paraId="1D1DA66F" w14:textId="72517052" w:rsidR="0088739F" w:rsidRPr="00684CEA" w:rsidRDefault="00CE6250" w:rsidP="002E3CC9">
            <w:pPr>
              <w:pStyle w:val="TAC"/>
              <w:rPr>
                <w:lang w:val="en-US" w:eastAsia="zh-CN"/>
              </w:rPr>
            </w:pPr>
            <w:r>
              <w:rPr>
                <w:rFonts w:hint="eastAsia"/>
                <w:lang w:val="en-US" w:eastAsia="zh-CN"/>
              </w:rPr>
              <w:t>0</w:t>
            </w:r>
            <w:r>
              <w:rPr>
                <w:lang w:val="en-US" w:eastAsia="zh-CN"/>
              </w:rPr>
              <w:t>.12</w:t>
            </w:r>
          </w:p>
        </w:tc>
      </w:tr>
      <w:tr w:rsidR="0088739F" w:rsidRPr="00684CEA" w14:paraId="0B1A6D7D" w14:textId="77777777" w:rsidTr="002E3CC9">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6C7FBC07" w14:textId="77777777" w:rsidR="0088739F" w:rsidRPr="0088739F" w:rsidRDefault="0088739F" w:rsidP="0088739F">
            <w:pPr>
              <w:pStyle w:val="TAC"/>
              <w:rPr>
                <w:lang w:val="en-US"/>
              </w:rPr>
            </w:pPr>
            <w:r w:rsidRPr="0088739F">
              <w:rPr>
                <w:lang w:val="en-US"/>
              </w:rPr>
              <w:t>7.5</w:t>
            </w:r>
          </w:p>
        </w:tc>
        <w:tc>
          <w:tcPr>
            <w:tcW w:w="1580" w:type="dxa"/>
            <w:tcBorders>
              <w:top w:val="nil"/>
              <w:left w:val="nil"/>
              <w:bottom w:val="single" w:sz="4" w:space="0" w:color="auto"/>
              <w:right w:val="single" w:sz="4" w:space="0" w:color="auto"/>
            </w:tcBorders>
            <w:vAlign w:val="center"/>
            <w:hideMark/>
          </w:tcPr>
          <w:p w14:paraId="7B5D3873" w14:textId="77777777" w:rsidR="0088739F" w:rsidRPr="0088739F" w:rsidRDefault="0088739F" w:rsidP="0088739F">
            <w:pPr>
              <w:pStyle w:val="TAC"/>
              <w:rPr>
                <w:lang w:val="en-US"/>
              </w:rPr>
            </w:pPr>
            <w:r w:rsidRPr="0088739F">
              <w:rPr>
                <w:lang w:val="en-US"/>
              </w:rPr>
              <w:t>1106</w:t>
            </w:r>
          </w:p>
        </w:tc>
        <w:tc>
          <w:tcPr>
            <w:tcW w:w="1580" w:type="dxa"/>
            <w:tcBorders>
              <w:top w:val="nil"/>
              <w:left w:val="nil"/>
              <w:bottom w:val="single" w:sz="4" w:space="0" w:color="auto"/>
              <w:right w:val="single" w:sz="4" w:space="0" w:color="auto"/>
            </w:tcBorders>
            <w:vAlign w:val="bottom"/>
          </w:tcPr>
          <w:p w14:paraId="424B80CC" w14:textId="2544D38E" w:rsidR="0088739F" w:rsidRPr="0088739F" w:rsidRDefault="0088739F" w:rsidP="00773E25">
            <w:pPr>
              <w:pStyle w:val="TAC"/>
              <w:rPr>
                <w:lang w:val="en-US"/>
              </w:rPr>
            </w:pPr>
            <w:r w:rsidRPr="0088739F">
              <w:rPr>
                <w:rFonts w:hint="eastAsia"/>
                <w:lang w:val="en-US"/>
              </w:rPr>
              <w:t>0.0</w:t>
            </w:r>
            <w:r w:rsidR="00773E25">
              <w:rPr>
                <w:lang w:val="en-US"/>
              </w:rPr>
              <w:t>8</w:t>
            </w:r>
          </w:p>
        </w:tc>
        <w:tc>
          <w:tcPr>
            <w:tcW w:w="960" w:type="dxa"/>
            <w:tcBorders>
              <w:top w:val="nil"/>
              <w:left w:val="nil"/>
              <w:bottom w:val="single" w:sz="4" w:space="0" w:color="auto"/>
              <w:right w:val="single" w:sz="4" w:space="0" w:color="auto"/>
            </w:tcBorders>
            <w:noWrap/>
            <w:vAlign w:val="bottom"/>
          </w:tcPr>
          <w:p w14:paraId="6598F709" w14:textId="671DD9D6" w:rsidR="0088739F" w:rsidRPr="0088739F" w:rsidRDefault="0088739F" w:rsidP="00773E25">
            <w:pPr>
              <w:pStyle w:val="TAC"/>
              <w:rPr>
                <w:lang w:val="en-US"/>
              </w:rPr>
            </w:pPr>
            <w:r w:rsidRPr="0088739F">
              <w:rPr>
                <w:rFonts w:hint="eastAsia"/>
                <w:lang w:val="en-US"/>
              </w:rPr>
              <w:t>0.0</w:t>
            </w:r>
            <w:r w:rsidR="00773E25">
              <w:rPr>
                <w:lang w:val="en-US"/>
              </w:rPr>
              <w:t>6</w:t>
            </w:r>
          </w:p>
        </w:tc>
        <w:tc>
          <w:tcPr>
            <w:tcW w:w="1840" w:type="dxa"/>
            <w:tcBorders>
              <w:top w:val="nil"/>
              <w:left w:val="nil"/>
              <w:bottom w:val="single" w:sz="4" w:space="0" w:color="auto"/>
              <w:right w:val="single" w:sz="4" w:space="0" w:color="auto"/>
            </w:tcBorders>
            <w:noWrap/>
            <w:vAlign w:val="bottom"/>
          </w:tcPr>
          <w:p w14:paraId="384A07CF" w14:textId="3F0A91D4" w:rsidR="0088739F" w:rsidRPr="0088739F" w:rsidRDefault="0088739F" w:rsidP="00773E25">
            <w:pPr>
              <w:pStyle w:val="TAC"/>
              <w:rPr>
                <w:lang w:val="en-US"/>
              </w:rPr>
            </w:pPr>
            <w:r w:rsidRPr="0088739F">
              <w:rPr>
                <w:rFonts w:hint="eastAsia"/>
                <w:lang w:val="en-US"/>
              </w:rPr>
              <w:t>0.1</w:t>
            </w:r>
            <w:r w:rsidR="00773E25">
              <w:rPr>
                <w:lang w:val="en-US"/>
              </w:rPr>
              <w:t>9</w:t>
            </w:r>
          </w:p>
        </w:tc>
      </w:tr>
      <w:tr w:rsidR="0088739F" w:rsidRPr="00684CEA" w14:paraId="647C0A53" w14:textId="77777777" w:rsidTr="00837883">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0FE70D5C" w14:textId="77777777" w:rsidR="0088739F" w:rsidRPr="00684CEA" w:rsidRDefault="0088739F" w:rsidP="0088739F">
            <w:pPr>
              <w:pStyle w:val="TAC"/>
              <w:rPr>
                <w:lang w:val="en-US"/>
              </w:rPr>
            </w:pPr>
            <w:r w:rsidRPr="00684CEA">
              <w:rPr>
                <w:lang w:val="en-US"/>
              </w:rPr>
              <w:t>9.0</w:t>
            </w:r>
          </w:p>
        </w:tc>
        <w:tc>
          <w:tcPr>
            <w:tcW w:w="1580" w:type="dxa"/>
            <w:tcBorders>
              <w:top w:val="nil"/>
              <w:left w:val="nil"/>
              <w:bottom w:val="single" w:sz="4" w:space="0" w:color="auto"/>
              <w:right w:val="single" w:sz="4" w:space="0" w:color="auto"/>
            </w:tcBorders>
            <w:vAlign w:val="center"/>
            <w:hideMark/>
          </w:tcPr>
          <w:p w14:paraId="2DF837B3" w14:textId="77777777" w:rsidR="0088739F" w:rsidRPr="00684CEA" w:rsidRDefault="0088739F" w:rsidP="0088739F">
            <w:pPr>
              <w:pStyle w:val="TAC"/>
              <w:rPr>
                <w:lang w:val="en-US"/>
              </w:rPr>
            </w:pPr>
            <w:r w:rsidRPr="00684CEA">
              <w:rPr>
                <w:lang w:val="en-US"/>
              </w:rPr>
              <w:t>762</w:t>
            </w:r>
          </w:p>
        </w:tc>
        <w:tc>
          <w:tcPr>
            <w:tcW w:w="1580" w:type="dxa"/>
            <w:tcBorders>
              <w:top w:val="nil"/>
              <w:left w:val="nil"/>
              <w:bottom w:val="single" w:sz="4" w:space="0" w:color="auto"/>
              <w:right w:val="single" w:sz="4" w:space="0" w:color="auto"/>
            </w:tcBorders>
            <w:vAlign w:val="bottom"/>
          </w:tcPr>
          <w:p w14:paraId="267D8720" w14:textId="15E7D9F5" w:rsidR="0088739F" w:rsidRPr="00684CEA" w:rsidRDefault="00BE0740" w:rsidP="00773E25">
            <w:pPr>
              <w:pStyle w:val="TAC"/>
              <w:rPr>
                <w:lang w:val="en-US" w:eastAsia="zh-CN"/>
              </w:rPr>
            </w:pPr>
            <w:r>
              <w:rPr>
                <w:rFonts w:hint="eastAsia"/>
                <w:lang w:val="en-US" w:eastAsia="zh-CN"/>
              </w:rPr>
              <w:t>0</w:t>
            </w:r>
            <w:r>
              <w:rPr>
                <w:lang w:val="en-US" w:eastAsia="zh-CN"/>
              </w:rPr>
              <w:t>.11</w:t>
            </w:r>
          </w:p>
        </w:tc>
        <w:tc>
          <w:tcPr>
            <w:tcW w:w="960" w:type="dxa"/>
            <w:tcBorders>
              <w:top w:val="nil"/>
              <w:left w:val="nil"/>
              <w:bottom w:val="single" w:sz="4" w:space="0" w:color="auto"/>
              <w:right w:val="single" w:sz="4" w:space="0" w:color="auto"/>
            </w:tcBorders>
            <w:noWrap/>
            <w:vAlign w:val="bottom"/>
          </w:tcPr>
          <w:p w14:paraId="38B599D6" w14:textId="17B3DBDB" w:rsidR="0088739F" w:rsidRPr="00684CEA" w:rsidRDefault="00BE0740" w:rsidP="00773E25">
            <w:pPr>
              <w:pStyle w:val="TAC"/>
              <w:rPr>
                <w:lang w:val="en-US" w:eastAsia="zh-CN"/>
              </w:rPr>
            </w:pPr>
            <w:r>
              <w:rPr>
                <w:rFonts w:hint="eastAsia"/>
                <w:lang w:val="en-US" w:eastAsia="zh-CN"/>
              </w:rPr>
              <w:t>0</w:t>
            </w:r>
            <w:r>
              <w:rPr>
                <w:lang w:val="en-US" w:eastAsia="zh-CN"/>
              </w:rPr>
              <w:t>.08</w:t>
            </w:r>
          </w:p>
        </w:tc>
        <w:tc>
          <w:tcPr>
            <w:tcW w:w="1840" w:type="dxa"/>
            <w:tcBorders>
              <w:top w:val="nil"/>
              <w:left w:val="nil"/>
              <w:bottom w:val="single" w:sz="4" w:space="0" w:color="auto"/>
              <w:right w:val="single" w:sz="4" w:space="0" w:color="auto"/>
            </w:tcBorders>
            <w:noWrap/>
            <w:vAlign w:val="bottom"/>
          </w:tcPr>
          <w:p w14:paraId="29DB7DF6" w14:textId="0A96BCC4" w:rsidR="0088739F" w:rsidRPr="00684CEA" w:rsidRDefault="00BE0740" w:rsidP="00773E25">
            <w:pPr>
              <w:pStyle w:val="TAC"/>
              <w:rPr>
                <w:lang w:val="en-US" w:eastAsia="zh-CN"/>
              </w:rPr>
            </w:pPr>
            <w:r>
              <w:rPr>
                <w:rFonts w:hint="eastAsia"/>
                <w:lang w:val="en-US" w:eastAsia="zh-CN"/>
              </w:rPr>
              <w:t>0</w:t>
            </w:r>
            <w:r>
              <w:rPr>
                <w:lang w:val="en-US" w:eastAsia="zh-CN"/>
              </w:rPr>
              <w:t>.27</w:t>
            </w:r>
          </w:p>
        </w:tc>
      </w:tr>
      <w:tr w:rsidR="0088739F" w:rsidRPr="00684CEA" w14:paraId="69FB1051" w14:textId="77777777" w:rsidTr="002E3CC9">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05A508B1" w14:textId="77777777" w:rsidR="0088739F" w:rsidRPr="00684CEA" w:rsidRDefault="0088739F" w:rsidP="0088739F">
            <w:pPr>
              <w:pStyle w:val="TAC"/>
              <w:rPr>
                <w:lang w:val="en-US"/>
              </w:rPr>
            </w:pPr>
            <w:r w:rsidRPr="00684CEA">
              <w:rPr>
                <w:lang w:val="en-US"/>
              </w:rPr>
              <w:t>10.0</w:t>
            </w:r>
          </w:p>
        </w:tc>
        <w:tc>
          <w:tcPr>
            <w:tcW w:w="1580" w:type="dxa"/>
            <w:tcBorders>
              <w:top w:val="nil"/>
              <w:left w:val="nil"/>
              <w:bottom w:val="single" w:sz="4" w:space="0" w:color="auto"/>
              <w:right w:val="single" w:sz="4" w:space="0" w:color="auto"/>
            </w:tcBorders>
            <w:vAlign w:val="center"/>
            <w:hideMark/>
          </w:tcPr>
          <w:p w14:paraId="274B2F6A" w14:textId="77777777" w:rsidR="0088739F" w:rsidRPr="00684CEA" w:rsidRDefault="0088739F" w:rsidP="0088739F">
            <w:pPr>
              <w:pStyle w:val="TAC"/>
              <w:rPr>
                <w:lang w:val="en-US"/>
              </w:rPr>
            </w:pPr>
            <w:r w:rsidRPr="00684CEA">
              <w:rPr>
                <w:lang w:val="en-US"/>
              </w:rPr>
              <w:t>614</w:t>
            </w:r>
          </w:p>
        </w:tc>
        <w:tc>
          <w:tcPr>
            <w:tcW w:w="1580" w:type="dxa"/>
            <w:tcBorders>
              <w:top w:val="nil"/>
              <w:left w:val="nil"/>
              <w:bottom w:val="single" w:sz="4" w:space="0" w:color="auto"/>
              <w:right w:val="single" w:sz="4" w:space="0" w:color="auto"/>
            </w:tcBorders>
            <w:vAlign w:val="bottom"/>
            <w:hideMark/>
          </w:tcPr>
          <w:p w14:paraId="0A66C96E" w14:textId="1DCE850A" w:rsidR="0088739F" w:rsidRPr="00684CEA" w:rsidRDefault="0088739F" w:rsidP="00773E25">
            <w:pPr>
              <w:pStyle w:val="TAC"/>
              <w:rPr>
                <w:lang w:val="en-US"/>
              </w:rPr>
            </w:pPr>
            <w:r w:rsidRPr="0088739F">
              <w:rPr>
                <w:rFonts w:hint="eastAsia"/>
                <w:lang w:val="en-US"/>
              </w:rPr>
              <w:t>0.1</w:t>
            </w:r>
            <w:r w:rsidR="00773E25">
              <w:rPr>
                <w:lang w:val="en-US"/>
              </w:rPr>
              <w:t>4</w:t>
            </w:r>
          </w:p>
        </w:tc>
        <w:tc>
          <w:tcPr>
            <w:tcW w:w="960" w:type="dxa"/>
            <w:tcBorders>
              <w:top w:val="nil"/>
              <w:left w:val="nil"/>
              <w:bottom w:val="single" w:sz="4" w:space="0" w:color="auto"/>
              <w:right w:val="single" w:sz="4" w:space="0" w:color="auto"/>
            </w:tcBorders>
            <w:noWrap/>
            <w:vAlign w:val="bottom"/>
            <w:hideMark/>
          </w:tcPr>
          <w:p w14:paraId="244A4539" w14:textId="16D2890F" w:rsidR="0088739F" w:rsidRPr="00684CEA" w:rsidRDefault="0088739F" w:rsidP="00773E25">
            <w:pPr>
              <w:pStyle w:val="TAC"/>
              <w:rPr>
                <w:lang w:val="en-US"/>
              </w:rPr>
            </w:pPr>
            <w:r w:rsidRPr="0088739F">
              <w:rPr>
                <w:rFonts w:hint="eastAsia"/>
                <w:lang w:val="en-US"/>
              </w:rPr>
              <w:t>0.10</w:t>
            </w:r>
          </w:p>
        </w:tc>
        <w:tc>
          <w:tcPr>
            <w:tcW w:w="1840" w:type="dxa"/>
            <w:tcBorders>
              <w:top w:val="nil"/>
              <w:left w:val="nil"/>
              <w:bottom w:val="single" w:sz="4" w:space="0" w:color="auto"/>
              <w:right w:val="single" w:sz="4" w:space="0" w:color="auto"/>
            </w:tcBorders>
            <w:noWrap/>
            <w:vAlign w:val="bottom"/>
            <w:hideMark/>
          </w:tcPr>
          <w:p w14:paraId="504E6164" w14:textId="25E0AF4F" w:rsidR="0088739F" w:rsidRPr="00684CEA" w:rsidRDefault="0088739F" w:rsidP="0088739F">
            <w:pPr>
              <w:pStyle w:val="TAC"/>
              <w:rPr>
                <w:lang w:val="en-US"/>
              </w:rPr>
            </w:pPr>
            <w:r w:rsidRPr="0088739F">
              <w:rPr>
                <w:rFonts w:hint="eastAsia"/>
                <w:lang w:val="en-US"/>
              </w:rPr>
              <w:t>0.33</w:t>
            </w:r>
          </w:p>
        </w:tc>
      </w:tr>
      <w:tr w:rsidR="0088739F" w:rsidRPr="00684CEA" w14:paraId="792D5192" w14:textId="77777777" w:rsidTr="002E3CC9">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5FADEF35" w14:textId="77777777" w:rsidR="0088739F" w:rsidRPr="0088739F" w:rsidRDefault="0088739F" w:rsidP="0088739F">
            <w:pPr>
              <w:pStyle w:val="TAC"/>
              <w:rPr>
                <w:highlight w:val="yellow"/>
                <w:lang w:val="en-US"/>
              </w:rPr>
            </w:pPr>
            <w:r w:rsidRPr="0088739F">
              <w:rPr>
                <w:highlight w:val="yellow"/>
                <w:lang w:val="en-US"/>
              </w:rPr>
              <w:t>12.0</w:t>
            </w:r>
          </w:p>
        </w:tc>
        <w:tc>
          <w:tcPr>
            <w:tcW w:w="1580" w:type="dxa"/>
            <w:tcBorders>
              <w:top w:val="nil"/>
              <w:left w:val="nil"/>
              <w:bottom w:val="single" w:sz="4" w:space="0" w:color="auto"/>
              <w:right w:val="single" w:sz="4" w:space="0" w:color="auto"/>
            </w:tcBorders>
            <w:vAlign w:val="center"/>
            <w:hideMark/>
          </w:tcPr>
          <w:p w14:paraId="2EBEA0CB" w14:textId="77777777" w:rsidR="0088739F" w:rsidRPr="0088739F" w:rsidRDefault="0088739F" w:rsidP="0088739F">
            <w:pPr>
              <w:pStyle w:val="TAC"/>
              <w:rPr>
                <w:highlight w:val="yellow"/>
                <w:lang w:val="en-US"/>
              </w:rPr>
            </w:pPr>
            <w:r w:rsidRPr="0088739F">
              <w:rPr>
                <w:highlight w:val="yellow"/>
                <w:lang w:val="en-US"/>
              </w:rPr>
              <w:t>422</w:t>
            </w:r>
          </w:p>
        </w:tc>
        <w:tc>
          <w:tcPr>
            <w:tcW w:w="1580" w:type="dxa"/>
            <w:tcBorders>
              <w:top w:val="nil"/>
              <w:left w:val="nil"/>
              <w:bottom w:val="single" w:sz="4" w:space="0" w:color="auto"/>
              <w:right w:val="single" w:sz="4" w:space="0" w:color="auto"/>
            </w:tcBorders>
            <w:vAlign w:val="bottom"/>
            <w:hideMark/>
          </w:tcPr>
          <w:p w14:paraId="622B4BBC" w14:textId="14043CA1" w:rsidR="0088739F" w:rsidRPr="0088739F" w:rsidRDefault="0088739F" w:rsidP="00773E25">
            <w:pPr>
              <w:pStyle w:val="TAC"/>
              <w:rPr>
                <w:lang w:val="en-US"/>
              </w:rPr>
            </w:pPr>
            <w:r w:rsidRPr="0088739F">
              <w:rPr>
                <w:rFonts w:hint="eastAsia"/>
                <w:lang w:val="en-US"/>
              </w:rPr>
              <w:t>0.</w:t>
            </w:r>
            <w:r w:rsidR="00773E25">
              <w:rPr>
                <w:lang w:val="en-US"/>
              </w:rPr>
              <w:t>20</w:t>
            </w:r>
          </w:p>
        </w:tc>
        <w:tc>
          <w:tcPr>
            <w:tcW w:w="960" w:type="dxa"/>
            <w:tcBorders>
              <w:top w:val="nil"/>
              <w:left w:val="nil"/>
              <w:bottom w:val="single" w:sz="4" w:space="0" w:color="auto"/>
              <w:right w:val="single" w:sz="4" w:space="0" w:color="auto"/>
            </w:tcBorders>
            <w:noWrap/>
            <w:vAlign w:val="bottom"/>
            <w:hideMark/>
          </w:tcPr>
          <w:p w14:paraId="320549C8" w14:textId="380BC1D7" w:rsidR="0088739F" w:rsidRPr="0088739F" w:rsidRDefault="0088739F" w:rsidP="00773E25">
            <w:pPr>
              <w:pStyle w:val="TAC"/>
              <w:rPr>
                <w:lang w:val="en-US"/>
              </w:rPr>
            </w:pPr>
            <w:r w:rsidRPr="0088739F">
              <w:rPr>
                <w:rFonts w:hint="eastAsia"/>
                <w:lang w:val="en-US"/>
              </w:rPr>
              <w:t>0.1</w:t>
            </w:r>
            <w:r w:rsidR="00773E25">
              <w:rPr>
                <w:lang w:val="en-US"/>
              </w:rPr>
              <w:t>5</w:t>
            </w:r>
          </w:p>
        </w:tc>
        <w:tc>
          <w:tcPr>
            <w:tcW w:w="1840" w:type="dxa"/>
            <w:tcBorders>
              <w:top w:val="nil"/>
              <w:left w:val="nil"/>
              <w:bottom w:val="single" w:sz="4" w:space="0" w:color="auto"/>
              <w:right w:val="single" w:sz="4" w:space="0" w:color="auto"/>
            </w:tcBorders>
            <w:noWrap/>
            <w:vAlign w:val="bottom"/>
            <w:hideMark/>
          </w:tcPr>
          <w:p w14:paraId="0FEC595F" w14:textId="73F1C660" w:rsidR="0088739F" w:rsidRPr="0088739F" w:rsidRDefault="0088739F" w:rsidP="00773E25">
            <w:pPr>
              <w:pStyle w:val="TAC"/>
              <w:rPr>
                <w:highlight w:val="yellow"/>
                <w:lang w:val="en-US"/>
              </w:rPr>
            </w:pPr>
            <w:r w:rsidRPr="0088739F">
              <w:rPr>
                <w:rFonts w:hint="eastAsia"/>
                <w:highlight w:val="yellow"/>
                <w:lang w:val="en-US"/>
              </w:rPr>
              <w:t>0.4</w:t>
            </w:r>
            <w:r w:rsidR="00773E25">
              <w:rPr>
                <w:highlight w:val="yellow"/>
                <w:lang w:val="en-US"/>
              </w:rPr>
              <w:t>8</w:t>
            </w:r>
          </w:p>
        </w:tc>
      </w:tr>
      <w:tr w:rsidR="0088739F" w:rsidRPr="00684CEA" w14:paraId="0F9FFD83" w14:textId="77777777" w:rsidTr="002E3CC9">
        <w:trPr>
          <w:trHeight w:val="288"/>
          <w:jc w:val="center"/>
        </w:trPr>
        <w:tc>
          <w:tcPr>
            <w:tcW w:w="1580" w:type="dxa"/>
            <w:tcBorders>
              <w:top w:val="nil"/>
              <w:left w:val="single" w:sz="4" w:space="0" w:color="auto"/>
              <w:bottom w:val="single" w:sz="4" w:space="0" w:color="auto"/>
              <w:right w:val="single" w:sz="4" w:space="0" w:color="auto"/>
            </w:tcBorders>
            <w:vAlign w:val="center"/>
            <w:hideMark/>
          </w:tcPr>
          <w:p w14:paraId="5A9F59DB" w14:textId="77777777" w:rsidR="0088739F" w:rsidRPr="00684CEA" w:rsidRDefault="0088739F" w:rsidP="0088739F">
            <w:pPr>
              <w:pStyle w:val="TAC"/>
              <w:rPr>
                <w:lang w:val="en-US"/>
              </w:rPr>
            </w:pPr>
            <w:r w:rsidRPr="00684CEA">
              <w:rPr>
                <w:lang w:val="en-US"/>
              </w:rPr>
              <w:t>15.0</w:t>
            </w:r>
          </w:p>
        </w:tc>
        <w:tc>
          <w:tcPr>
            <w:tcW w:w="1580" w:type="dxa"/>
            <w:tcBorders>
              <w:top w:val="nil"/>
              <w:left w:val="nil"/>
              <w:bottom w:val="single" w:sz="4" w:space="0" w:color="auto"/>
              <w:right w:val="single" w:sz="4" w:space="0" w:color="auto"/>
            </w:tcBorders>
            <w:vAlign w:val="center"/>
            <w:hideMark/>
          </w:tcPr>
          <w:p w14:paraId="2E46FE4D" w14:textId="77777777" w:rsidR="0088739F" w:rsidRPr="00684CEA" w:rsidRDefault="0088739F" w:rsidP="0088739F">
            <w:pPr>
              <w:pStyle w:val="TAC"/>
              <w:rPr>
                <w:lang w:val="en-US"/>
              </w:rPr>
            </w:pPr>
            <w:r w:rsidRPr="00684CEA">
              <w:rPr>
                <w:lang w:val="en-US"/>
              </w:rPr>
              <w:t>266</w:t>
            </w:r>
          </w:p>
        </w:tc>
        <w:tc>
          <w:tcPr>
            <w:tcW w:w="1580" w:type="dxa"/>
            <w:tcBorders>
              <w:top w:val="nil"/>
              <w:left w:val="nil"/>
              <w:bottom w:val="single" w:sz="4" w:space="0" w:color="auto"/>
              <w:right w:val="single" w:sz="4" w:space="0" w:color="auto"/>
            </w:tcBorders>
            <w:vAlign w:val="bottom"/>
            <w:hideMark/>
          </w:tcPr>
          <w:p w14:paraId="74969E58" w14:textId="1EFFBDAF" w:rsidR="0088739F" w:rsidRPr="00684CEA" w:rsidRDefault="0088739F" w:rsidP="00773E25">
            <w:pPr>
              <w:pStyle w:val="TAC"/>
              <w:rPr>
                <w:lang w:val="en-US"/>
              </w:rPr>
            </w:pPr>
            <w:r w:rsidRPr="0088739F">
              <w:rPr>
                <w:rFonts w:hint="eastAsia"/>
                <w:lang w:val="en-US"/>
              </w:rPr>
              <w:t>0.3</w:t>
            </w:r>
            <w:r w:rsidR="00773E25">
              <w:rPr>
                <w:lang w:val="en-US"/>
              </w:rPr>
              <w:t>1</w:t>
            </w:r>
          </w:p>
        </w:tc>
        <w:tc>
          <w:tcPr>
            <w:tcW w:w="960" w:type="dxa"/>
            <w:tcBorders>
              <w:top w:val="nil"/>
              <w:left w:val="nil"/>
              <w:bottom w:val="single" w:sz="4" w:space="0" w:color="auto"/>
              <w:right w:val="single" w:sz="4" w:space="0" w:color="auto"/>
            </w:tcBorders>
            <w:noWrap/>
            <w:vAlign w:val="bottom"/>
            <w:hideMark/>
          </w:tcPr>
          <w:p w14:paraId="51459605" w14:textId="4A6FCB8D" w:rsidR="0088739F" w:rsidRPr="00684CEA" w:rsidRDefault="0088739F" w:rsidP="00773E25">
            <w:pPr>
              <w:pStyle w:val="TAC"/>
              <w:rPr>
                <w:lang w:val="en-US"/>
              </w:rPr>
            </w:pPr>
            <w:r w:rsidRPr="0088739F">
              <w:rPr>
                <w:rFonts w:hint="eastAsia"/>
                <w:lang w:val="en-US"/>
              </w:rPr>
              <w:t>0.2</w:t>
            </w:r>
            <w:r w:rsidR="00773E25">
              <w:rPr>
                <w:lang w:val="en-US"/>
              </w:rPr>
              <w:t>3</w:t>
            </w:r>
          </w:p>
        </w:tc>
        <w:tc>
          <w:tcPr>
            <w:tcW w:w="1840" w:type="dxa"/>
            <w:tcBorders>
              <w:top w:val="nil"/>
              <w:left w:val="nil"/>
              <w:bottom w:val="single" w:sz="4" w:space="0" w:color="auto"/>
              <w:right w:val="single" w:sz="4" w:space="0" w:color="auto"/>
            </w:tcBorders>
            <w:noWrap/>
            <w:vAlign w:val="bottom"/>
            <w:hideMark/>
          </w:tcPr>
          <w:p w14:paraId="759927FD" w14:textId="726953FC" w:rsidR="0088739F" w:rsidRPr="00684CEA" w:rsidRDefault="0088739F" w:rsidP="00773E25">
            <w:pPr>
              <w:pStyle w:val="TAC"/>
              <w:rPr>
                <w:lang w:val="en-US"/>
              </w:rPr>
            </w:pPr>
            <w:r w:rsidRPr="0088739F">
              <w:rPr>
                <w:rFonts w:hint="eastAsia"/>
                <w:lang w:val="en-US"/>
              </w:rPr>
              <w:t>0.7</w:t>
            </w:r>
            <w:r w:rsidR="00773E25">
              <w:rPr>
                <w:lang w:val="en-US"/>
              </w:rPr>
              <w:t>5</w:t>
            </w:r>
          </w:p>
        </w:tc>
      </w:tr>
    </w:tbl>
    <w:p w14:paraId="07CD53F3" w14:textId="77777777" w:rsidR="0088739F" w:rsidRPr="00684CEA" w:rsidRDefault="0088739F" w:rsidP="0088739F"/>
    <w:p w14:paraId="33B5D3B0" w14:textId="60A48649" w:rsidR="0088739F" w:rsidRDefault="00F119B1" w:rsidP="0095247F">
      <w:pPr>
        <w:spacing w:after="120"/>
        <w:rPr>
          <w:lang w:eastAsia="zh-CN"/>
        </w:rPr>
      </w:pPr>
      <w:r>
        <w:rPr>
          <w:lang w:eastAsia="zh-CN"/>
        </w:rPr>
        <w:t xml:space="preserve">Simulation </w:t>
      </w:r>
      <w:r w:rsidR="007C5977">
        <w:rPr>
          <w:lang w:eastAsia="zh-CN"/>
        </w:rPr>
        <w:t xml:space="preserve">for spherical coverage and </w:t>
      </w:r>
      <w:r>
        <w:rPr>
          <w:lang w:eastAsia="zh-CN"/>
        </w:rPr>
        <w:t>for constant density grid is FFS.</w:t>
      </w:r>
    </w:p>
    <w:p w14:paraId="472C9BD3" w14:textId="5A50E5FD" w:rsidR="00184E40" w:rsidRPr="007C4CA8" w:rsidRDefault="00184E40" w:rsidP="00184E40">
      <w:pPr>
        <w:pStyle w:val="2"/>
        <w:tabs>
          <w:tab w:val="left" w:pos="720"/>
          <w:tab w:val="left" w:pos="1440"/>
          <w:tab w:val="left" w:pos="2160"/>
          <w:tab w:val="left" w:pos="2880"/>
          <w:tab w:val="left" w:pos="3600"/>
          <w:tab w:val="left" w:pos="4320"/>
          <w:tab w:val="left" w:pos="5040"/>
          <w:tab w:val="right" w:pos="9632"/>
        </w:tabs>
      </w:pPr>
      <w:r>
        <w:t>2.2</w:t>
      </w:r>
      <w:r>
        <w:tab/>
      </w:r>
      <w:r>
        <w:rPr>
          <w:lang w:eastAsia="zh-CN"/>
        </w:rPr>
        <w:t>RSRP based RX beam peak search</w:t>
      </w:r>
      <w:r>
        <w:tab/>
      </w:r>
    </w:p>
    <w:p w14:paraId="0A9FF209" w14:textId="32BD11B1" w:rsidR="00184E40" w:rsidRDefault="002E418D" w:rsidP="00184E40">
      <w:pPr>
        <w:rPr>
          <w:lang w:eastAsia="zh-CN"/>
        </w:rPr>
      </w:pPr>
      <w:r>
        <w:rPr>
          <w:lang w:eastAsia="zh-CN"/>
        </w:rPr>
        <w:t xml:space="preserve">As discussed in section 2.1, </w:t>
      </w:r>
      <w:r w:rsidR="00184E40">
        <w:rPr>
          <w:lang w:eastAsia="zh-CN"/>
        </w:rPr>
        <w:t xml:space="preserve">RX beam peak search is the most time consuming test case </w:t>
      </w:r>
      <w:r>
        <w:rPr>
          <w:lang w:eastAsia="zh-CN"/>
        </w:rPr>
        <w:t xml:space="preserve">taking more than 10hours </w:t>
      </w:r>
      <w:r w:rsidR="00184E40">
        <w:rPr>
          <w:lang w:eastAsia="zh-CN"/>
        </w:rPr>
        <w:t xml:space="preserve">due to EIS search. </w:t>
      </w:r>
      <w:r>
        <w:rPr>
          <w:lang w:eastAsia="zh-CN"/>
        </w:rPr>
        <w:t>However, RX beam peak search based on RSRP is much faster. It is a pity to give up RSRP</w:t>
      </w:r>
      <w:r w:rsidR="001C7DCA">
        <w:rPr>
          <w:lang w:eastAsia="zh-CN"/>
        </w:rPr>
        <w:t xml:space="preserve"> only based on the loosen RSRP measurement accuracy requirement in RRM spec TS38.133 which is not applicable for peak EIS measurement scenario.</w:t>
      </w:r>
      <w:r w:rsidR="00815978">
        <w:rPr>
          <w:lang w:eastAsia="zh-CN"/>
        </w:rPr>
        <w:t xml:space="preserve"> The SNR for RSRP measurement accuracy requirement in RRM spec is -3dB. Different from RRM test, in RF test the SNR of DL signal for beam correspondence is configured as at least 6dB, at beam peak direction, the SNR is more than 17dB. So for RX beam peak search, the SNR is </w:t>
      </w:r>
      <w:r w:rsidR="006E25C8">
        <w:rPr>
          <w:lang w:eastAsia="zh-CN"/>
        </w:rPr>
        <w:t xml:space="preserve">about </w:t>
      </w:r>
      <w:r w:rsidR="00815978">
        <w:rPr>
          <w:lang w:eastAsia="zh-CN"/>
        </w:rPr>
        <w:t>20dB better than -3dB and hence RSRP measurement accuracy is significantly improved.</w:t>
      </w:r>
    </w:p>
    <w:p w14:paraId="3514EA4F" w14:textId="6E327EA0" w:rsidR="00184E40" w:rsidRDefault="00184E40" w:rsidP="00184E40">
      <w:pPr>
        <w:spacing w:after="120"/>
        <w:ind w:left="1418" w:hanging="1418"/>
        <w:rPr>
          <w:b/>
          <w:bCs/>
        </w:rPr>
      </w:pPr>
      <w:r>
        <w:rPr>
          <w:b/>
          <w:bCs/>
        </w:rPr>
        <w:t xml:space="preserve">Observation </w:t>
      </w:r>
      <w:r w:rsidR="006E25C8">
        <w:rPr>
          <w:b/>
          <w:bCs/>
        </w:rPr>
        <w:t>3</w:t>
      </w:r>
      <w:r w:rsidRPr="00DF1B01">
        <w:rPr>
          <w:b/>
          <w:bCs/>
        </w:rPr>
        <w:t>:</w:t>
      </w:r>
      <w:r w:rsidRPr="00DF1B01">
        <w:rPr>
          <w:b/>
          <w:bCs/>
        </w:rPr>
        <w:tab/>
      </w:r>
      <w:r w:rsidR="006E25C8" w:rsidRPr="006E25C8">
        <w:rPr>
          <w:b/>
          <w:bCs/>
        </w:rPr>
        <w:t>for RX beam peak search, the SNR is about 20dB better than -3dB and hence RSRP measurement accuracy is significantly improved</w:t>
      </w:r>
      <w:r>
        <w:rPr>
          <w:b/>
          <w:bCs/>
        </w:rPr>
        <w:t>.</w:t>
      </w:r>
    </w:p>
    <w:p w14:paraId="2F06F557" w14:textId="3ADBBA88" w:rsidR="006E25C8" w:rsidRDefault="006E25C8" w:rsidP="006E25C8">
      <w:pPr>
        <w:rPr>
          <w:lang w:eastAsia="zh-CN"/>
        </w:rPr>
      </w:pPr>
      <w:r>
        <w:rPr>
          <w:lang w:eastAsia="zh-CN"/>
        </w:rPr>
        <w:t>Looking back to the derivation of RSRP measurement accuracy requirement, it is observed that L1-RSRP accuracy requirement (6.5dB) consists three parts [</w:t>
      </w:r>
      <w:r w:rsidR="00BB7627">
        <w:rPr>
          <w:lang w:eastAsia="zh-CN"/>
        </w:rPr>
        <w:t xml:space="preserve">2, </w:t>
      </w:r>
      <w:r w:rsidRPr="006E25C8">
        <w:rPr>
          <w:lang w:eastAsia="zh-CN"/>
        </w:rPr>
        <w:t>R4-1904820</w:t>
      </w:r>
      <w:r>
        <w:rPr>
          <w:lang w:eastAsia="zh-CN"/>
        </w:rPr>
        <w:t>]: 1.5dB obtained from simulation, 1dB from fading and 4dB for RF margin. It can be seen that only 1.5dB measurement accuracy is applicable for pure noise-free RF test even SNR is lower at -3dB.</w:t>
      </w:r>
    </w:p>
    <w:p w14:paraId="660AFF0D" w14:textId="73138A8B" w:rsidR="007A25D4" w:rsidRPr="00684CEA" w:rsidRDefault="007A25D4" w:rsidP="007A25D4">
      <w:pPr>
        <w:pStyle w:val="TH"/>
      </w:pPr>
      <w:r w:rsidRPr="00684CEA">
        <w:t xml:space="preserve">Table </w:t>
      </w:r>
      <w:r>
        <w:t>2.1-4</w:t>
      </w:r>
      <w:r w:rsidRPr="00684CEA">
        <w:t xml:space="preserve">: </w:t>
      </w:r>
      <w:r>
        <w:t>components comparison for RSRP accuracy between RF and RRM</w:t>
      </w:r>
    </w:p>
    <w:tbl>
      <w:tblPr>
        <w:tblW w:w="9043" w:type="dxa"/>
        <w:tblInd w:w="557" w:type="dxa"/>
        <w:tblCellMar>
          <w:left w:w="0" w:type="dxa"/>
          <w:right w:w="0" w:type="dxa"/>
        </w:tblCellMar>
        <w:tblLook w:val="0420" w:firstRow="1" w:lastRow="0" w:firstColumn="0" w:lastColumn="0" w:noHBand="0" w:noVBand="1"/>
      </w:tblPr>
      <w:tblGrid>
        <w:gridCol w:w="2643"/>
        <w:gridCol w:w="3200"/>
        <w:gridCol w:w="3200"/>
      </w:tblGrid>
      <w:tr w:rsidR="006E25C8" w:rsidRPr="006E25C8" w14:paraId="3B214528" w14:textId="77777777" w:rsidTr="007A25D4">
        <w:trPr>
          <w:trHeight w:val="322"/>
        </w:trPr>
        <w:tc>
          <w:tcPr>
            <w:tcW w:w="2643"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52694EDD" w14:textId="77777777" w:rsidR="006E25C8" w:rsidRPr="006E25C8" w:rsidRDefault="006E25C8" w:rsidP="006E25C8">
            <w:pPr>
              <w:rPr>
                <w:lang w:val="en-US" w:eastAsia="zh-CN"/>
              </w:rPr>
            </w:pPr>
          </w:p>
        </w:tc>
        <w:tc>
          <w:tcPr>
            <w:tcW w:w="320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2D035013" w14:textId="6CCB41CC" w:rsidR="006E25C8" w:rsidRPr="006E25C8" w:rsidRDefault="006E25C8" w:rsidP="007A25D4">
            <w:pPr>
              <w:rPr>
                <w:lang w:val="en-US" w:eastAsia="zh-CN"/>
              </w:rPr>
            </w:pPr>
            <w:r w:rsidRPr="006E25C8">
              <w:rPr>
                <w:b/>
                <w:bCs/>
                <w:lang w:val="en-US" w:eastAsia="zh-CN"/>
              </w:rPr>
              <w:t>RF OTA</w:t>
            </w:r>
            <w:r>
              <w:rPr>
                <w:b/>
                <w:bCs/>
                <w:lang w:val="en-US" w:eastAsia="zh-CN"/>
              </w:rPr>
              <w:t xml:space="preserve"> </w:t>
            </w:r>
            <w:r w:rsidR="007A25D4">
              <w:rPr>
                <w:b/>
                <w:bCs/>
                <w:lang w:val="en-US" w:eastAsia="zh-CN"/>
              </w:rPr>
              <w:t>REFSENS test (</w:t>
            </w:r>
            <w:r>
              <w:rPr>
                <w:b/>
                <w:bCs/>
                <w:lang w:val="en-US" w:eastAsia="zh-CN"/>
              </w:rPr>
              <w:t xml:space="preserve">RX beam peak </w:t>
            </w:r>
            <w:r w:rsidR="007A25D4">
              <w:rPr>
                <w:b/>
                <w:bCs/>
                <w:lang w:val="en-US" w:eastAsia="zh-CN"/>
              </w:rPr>
              <w:t>s</w:t>
            </w:r>
            <w:r>
              <w:rPr>
                <w:b/>
                <w:bCs/>
                <w:lang w:val="en-US" w:eastAsia="zh-CN"/>
              </w:rPr>
              <w:t>earch</w:t>
            </w:r>
            <w:r w:rsidR="007A25D4">
              <w:rPr>
                <w:b/>
                <w:bCs/>
                <w:lang w:val="en-US" w:eastAsia="zh-CN"/>
              </w:rPr>
              <w:t>)</w:t>
            </w:r>
          </w:p>
        </w:tc>
        <w:tc>
          <w:tcPr>
            <w:tcW w:w="320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7323AFEE" w14:textId="77777777" w:rsidR="006E25C8" w:rsidRPr="006E25C8" w:rsidRDefault="006E25C8" w:rsidP="006E25C8">
            <w:pPr>
              <w:rPr>
                <w:lang w:val="en-US" w:eastAsia="zh-CN"/>
              </w:rPr>
            </w:pPr>
            <w:r w:rsidRPr="006E25C8">
              <w:rPr>
                <w:b/>
                <w:bCs/>
                <w:lang w:val="en-US" w:eastAsia="zh-CN"/>
              </w:rPr>
              <w:t>RRM</w:t>
            </w:r>
          </w:p>
        </w:tc>
      </w:tr>
      <w:tr w:rsidR="006E25C8" w:rsidRPr="006E25C8" w14:paraId="5AA77D97" w14:textId="77777777" w:rsidTr="007A25D4">
        <w:trPr>
          <w:trHeight w:val="322"/>
        </w:trPr>
        <w:tc>
          <w:tcPr>
            <w:tcW w:w="2643"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666E793" w14:textId="77777777" w:rsidR="006E25C8" w:rsidRPr="006E25C8" w:rsidRDefault="006E25C8" w:rsidP="006E25C8">
            <w:pPr>
              <w:rPr>
                <w:lang w:val="en-US" w:eastAsia="zh-CN"/>
              </w:rPr>
            </w:pPr>
            <w:r w:rsidRPr="006E25C8">
              <w:rPr>
                <w:lang w:val="en-US" w:eastAsia="zh-CN"/>
              </w:rPr>
              <w:t>SNR</w:t>
            </w:r>
          </w:p>
        </w:tc>
        <w:tc>
          <w:tcPr>
            <w:tcW w:w="320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4CEB64A" w14:textId="1B5E737C" w:rsidR="006E25C8" w:rsidRPr="006E25C8" w:rsidRDefault="006E25C8" w:rsidP="006E25C8">
            <w:pPr>
              <w:rPr>
                <w:lang w:val="en-US" w:eastAsia="zh-CN"/>
              </w:rPr>
            </w:pPr>
            <w:r w:rsidRPr="006E25C8">
              <w:rPr>
                <w:lang w:val="en-US" w:eastAsia="zh-CN"/>
              </w:rPr>
              <w:t>SNR</w:t>
            </w:r>
            <w:r>
              <w:rPr>
                <w:lang w:val="en-US" w:eastAsia="zh-CN"/>
              </w:rPr>
              <w:t>&gt;17dB</w:t>
            </w:r>
          </w:p>
        </w:tc>
        <w:tc>
          <w:tcPr>
            <w:tcW w:w="320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933FE16" w14:textId="7216031D" w:rsidR="006E25C8" w:rsidRPr="006E25C8" w:rsidRDefault="006E25C8" w:rsidP="006E25C8">
            <w:pPr>
              <w:rPr>
                <w:lang w:val="en-US" w:eastAsia="zh-CN"/>
              </w:rPr>
            </w:pPr>
            <w:r w:rsidRPr="006E25C8">
              <w:rPr>
                <w:lang w:val="en-US" w:eastAsia="zh-CN"/>
              </w:rPr>
              <w:t>SNR=-3dB</w:t>
            </w:r>
            <w:r w:rsidR="00043AE7">
              <w:rPr>
                <w:lang w:val="en-US" w:eastAsia="zh-CN"/>
              </w:rPr>
              <w:t xml:space="preserve"> (1.5dB contribution)</w:t>
            </w:r>
          </w:p>
        </w:tc>
      </w:tr>
      <w:tr w:rsidR="006E25C8" w:rsidRPr="006E25C8" w14:paraId="78A5755B" w14:textId="77777777" w:rsidTr="007A25D4">
        <w:trPr>
          <w:trHeight w:val="322"/>
        </w:trPr>
        <w:tc>
          <w:tcPr>
            <w:tcW w:w="2643"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3FD2606" w14:textId="77777777" w:rsidR="006E25C8" w:rsidRPr="006E25C8" w:rsidRDefault="006E25C8" w:rsidP="006E25C8">
            <w:pPr>
              <w:rPr>
                <w:lang w:val="en-US" w:eastAsia="zh-CN"/>
              </w:rPr>
            </w:pPr>
            <w:r w:rsidRPr="006E25C8">
              <w:rPr>
                <w:lang w:val="en-US" w:eastAsia="zh-CN"/>
              </w:rPr>
              <w:t>Fading</w:t>
            </w:r>
          </w:p>
        </w:tc>
        <w:tc>
          <w:tcPr>
            <w:tcW w:w="320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1A884BA" w14:textId="77777777" w:rsidR="006E25C8" w:rsidRPr="006E25C8" w:rsidRDefault="006E25C8" w:rsidP="006E25C8">
            <w:pPr>
              <w:rPr>
                <w:lang w:val="en-US" w:eastAsia="zh-CN"/>
              </w:rPr>
            </w:pPr>
            <w:r w:rsidRPr="006E25C8">
              <w:rPr>
                <w:lang w:val="en-US" w:eastAsia="zh-CN"/>
              </w:rPr>
              <w:t>No fading</w:t>
            </w:r>
          </w:p>
        </w:tc>
        <w:tc>
          <w:tcPr>
            <w:tcW w:w="320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8F8B786" w14:textId="64169DE7" w:rsidR="006E25C8" w:rsidRPr="006E25C8" w:rsidRDefault="006E25C8" w:rsidP="006E25C8">
            <w:pPr>
              <w:rPr>
                <w:lang w:val="en-US" w:eastAsia="zh-CN"/>
              </w:rPr>
            </w:pPr>
            <w:r w:rsidRPr="006E25C8">
              <w:rPr>
                <w:lang w:val="en-US" w:eastAsia="zh-CN"/>
              </w:rPr>
              <w:t>With fading</w:t>
            </w:r>
            <w:r w:rsidR="00043AE7">
              <w:rPr>
                <w:lang w:val="en-US" w:eastAsia="zh-CN"/>
              </w:rPr>
              <w:t xml:space="preserve"> (1dB contribution)</w:t>
            </w:r>
          </w:p>
        </w:tc>
      </w:tr>
      <w:tr w:rsidR="006E25C8" w:rsidRPr="006E25C8" w14:paraId="20CE7D8C" w14:textId="77777777" w:rsidTr="007A25D4">
        <w:trPr>
          <w:trHeight w:val="322"/>
        </w:trPr>
        <w:tc>
          <w:tcPr>
            <w:tcW w:w="264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E9410A0" w14:textId="77777777" w:rsidR="006E25C8" w:rsidRPr="006E25C8" w:rsidRDefault="006E25C8" w:rsidP="006E25C8">
            <w:pPr>
              <w:rPr>
                <w:lang w:val="en-US" w:eastAsia="zh-CN"/>
              </w:rPr>
            </w:pPr>
            <w:r w:rsidRPr="006E25C8">
              <w:rPr>
                <w:lang w:val="en-US" w:eastAsia="zh-CN"/>
              </w:rPr>
              <w:t>RF margin</w:t>
            </w:r>
          </w:p>
        </w:tc>
        <w:tc>
          <w:tcPr>
            <w:tcW w:w="320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114ED1F9" w14:textId="1DC6A261" w:rsidR="006E25C8" w:rsidRPr="006E25C8" w:rsidRDefault="007A25D4" w:rsidP="006E25C8">
            <w:pPr>
              <w:rPr>
                <w:lang w:val="en-US" w:eastAsia="zh-CN"/>
              </w:rPr>
            </w:pPr>
            <w:r>
              <w:rPr>
                <w:lang w:val="en-US" w:eastAsia="zh-CN"/>
              </w:rPr>
              <w:t>Not applicable for RSRP ranking</w:t>
            </w:r>
          </w:p>
        </w:tc>
        <w:tc>
          <w:tcPr>
            <w:tcW w:w="320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17D9FD13" w14:textId="66265F90" w:rsidR="006E25C8" w:rsidRPr="006E25C8" w:rsidRDefault="006E25C8" w:rsidP="006E25C8">
            <w:pPr>
              <w:rPr>
                <w:lang w:val="en-US" w:eastAsia="zh-CN"/>
              </w:rPr>
            </w:pPr>
            <w:r w:rsidRPr="006E25C8">
              <w:rPr>
                <w:lang w:val="en-US" w:eastAsia="zh-CN"/>
              </w:rPr>
              <w:t>With RF margin</w:t>
            </w:r>
            <w:r w:rsidR="00043AE7">
              <w:rPr>
                <w:lang w:val="en-US" w:eastAsia="zh-CN"/>
              </w:rPr>
              <w:t xml:space="preserve"> (4dB contribution)</w:t>
            </w:r>
          </w:p>
        </w:tc>
      </w:tr>
    </w:tbl>
    <w:p w14:paraId="247507C3" w14:textId="77777777" w:rsidR="006E25C8" w:rsidRDefault="006E25C8" w:rsidP="006E25C8">
      <w:pPr>
        <w:rPr>
          <w:lang w:eastAsia="zh-CN"/>
        </w:rPr>
      </w:pPr>
    </w:p>
    <w:p w14:paraId="38B78B19" w14:textId="6F3AFE24" w:rsidR="006E25C8" w:rsidRDefault="00B205BF" w:rsidP="006E25C8">
      <w:pPr>
        <w:rPr>
          <w:lang w:eastAsia="zh-CN"/>
        </w:rPr>
      </w:pPr>
      <w:r>
        <w:rPr>
          <w:lang w:eastAsia="zh-CN"/>
        </w:rPr>
        <w:t xml:space="preserve">Above Table 2.1-4 summarizes the components comparison which affects RSRP accuracy. Given so many difference between RF REFSENS test and RRM requirement, it can be expected that the RSRP accuracy at beam peak direction is much smaller than that RRM spec shows. </w:t>
      </w:r>
      <w:r w:rsidR="00043AE7">
        <w:rPr>
          <w:lang w:eastAsia="zh-CN"/>
        </w:rPr>
        <w:t>Similar</w:t>
      </w:r>
      <w:r>
        <w:rPr>
          <w:lang w:eastAsia="zh-CN"/>
        </w:rPr>
        <w:t xml:space="preserve"> reference can be found during beam correspondence discussion which is also based on RSRP measurement</w:t>
      </w:r>
      <w:r w:rsidR="00043AE7">
        <w:rPr>
          <w:lang w:eastAsia="zh-CN"/>
        </w:rPr>
        <w:t xml:space="preserve"> but up to 6dB or 6.5dB RSRP accuracy is not adopted. As analysed in [</w:t>
      </w:r>
      <w:r w:rsidR="00BB7627">
        <w:rPr>
          <w:lang w:eastAsia="zh-CN"/>
        </w:rPr>
        <w:t xml:space="preserve">3, </w:t>
      </w:r>
      <w:r w:rsidR="00043AE7" w:rsidRPr="00B205BF">
        <w:rPr>
          <w:lang w:eastAsia="zh-CN"/>
        </w:rPr>
        <w:t>R4-</w:t>
      </w:r>
      <w:r w:rsidR="00043AE7" w:rsidRPr="00B205BF">
        <w:rPr>
          <w:lang w:eastAsia="zh-CN"/>
        </w:rPr>
        <w:lastRenderedPageBreak/>
        <w:t>1905694</w:t>
      </w:r>
      <w:r w:rsidR="00043AE7">
        <w:rPr>
          <w:lang w:eastAsia="zh-CN"/>
        </w:rPr>
        <w:t xml:space="preserve">]: </w:t>
      </w:r>
      <w:r w:rsidR="00043AE7" w:rsidRPr="00043AE7">
        <w:rPr>
          <w:rFonts w:hint="eastAsia"/>
          <w:lang w:eastAsia="zh-CN"/>
        </w:rPr>
        <w:t>“</w:t>
      </w:r>
      <w:r w:rsidR="00043AE7" w:rsidRPr="00043AE7">
        <w:rPr>
          <w:lang w:eastAsia="zh-CN"/>
        </w:rPr>
        <w:t xml:space="preserve">There is however a very important difference between the general RSRP error estimate in TS38.133, and the RSRP error as it contributes to BC degradation: since BC performance centres around a UE’s ability to rank its DL beams, we are only concerned with RSRP error contributors that can change from beam to beam.”  </w:t>
      </w:r>
      <w:r w:rsidR="00043AE7">
        <w:rPr>
          <w:lang w:eastAsia="zh-CN"/>
        </w:rPr>
        <w:t>At the end of this paper, 0.7dB accuracy is proposed for SNR=6dB.</w:t>
      </w:r>
    </w:p>
    <w:p w14:paraId="08049055" w14:textId="71B66B9C" w:rsidR="00043AE7" w:rsidRDefault="00043AE7" w:rsidP="006E25C8">
      <w:pPr>
        <w:rPr>
          <w:lang w:eastAsia="zh-CN"/>
        </w:rPr>
      </w:pPr>
      <w:r>
        <w:rPr>
          <w:lang w:eastAsia="zh-CN"/>
        </w:rPr>
        <w:t>Based on above analysis, the RSRP accuracy at RX beam peak can be expected within 1dB.</w:t>
      </w:r>
    </w:p>
    <w:p w14:paraId="5E1E38DD" w14:textId="69EAB303" w:rsidR="006E7801" w:rsidRDefault="006E7801" w:rsidP="006E7801">
      <w:pPr>
        <w:spacing w:after="120"/>
        <w:ind w:left="1418" w:hanging="1418"/>
        <w:rPr>
          <w:b/>
          <w:bCs/>
        </w:rPr>
      </w:pPr>
      <w:r>
        <w:rPr>
          <w:b/>
          <w:bCs/>
        </w:rPr>
        <w:t>Observation 4</w:t>
      </w:r>
      <w:r w:rsidRPr="00DF1B01">
        <w:rPr>
          <w:b/>
          <w:bCs/>
        </w:rPr>
        <w:t>:</w:t>
      </w:r>
      <w:r w:rsidRPr="00DF1B01">
        <w:rPr>
          <w:b/>
          <w:bCs/>
        </w:rPr>
        <w:tab/>
      </w:r>
      <w:r w:rsidRPr="006E25C8">
        <w:rPr>
          <w:b/>
          <w:bCs/>
        </w:rPr>
        <w:t xml:space="preserve">for RX beam peak search, </w:t>
      </w:r>
      <w:r w:rsidRPr="006E7801">
        <w:rPr>
          <w:b/>
          <w:bCs/>
        </w:rPr>
        <w:t>RSRP accuracy at RX beam peak can be expected within 1dB</w:t>
      </w:r>
    </w:p>
    <w:p w14:paraId="3221CD52" w14:textId="29DFCBE2" w:rsidR="00043AE7" w:rsidRPr="006E7801" w:rsidRDefault="006E7801" w:rsidP="006E25C8">
      <w:pPr>
        <w:rPr>
          <w:lang w:eastAsia="zh-CN"/>
        </w:rPr>
      </w:pPr>
      <w:r>
        <w:rPr>
          <w:rFonts w:hint="eastAsia"/>
          <w:lang w:eastAsia="zh-CN"/>
        </w:rPr>
        <w:t>O</w:t>
      </w:r>
      <w:r>
        <w:rPr>
          <w:lang w:eastAsia="zh-CN"/>
        </w:rPr>
        <w:t>n the other hand, UE selects RX beam based on RSRP measurement results ranking. Even non optimum beam is selected as RX beam due to RSRP accuracy, the wrong selected beam could not be corrected by EIS scan.</w:t>
      </w:r>
    </w:p>
    <w:p w14:paraId="46118CC2" w14:textId="073BBA10" w:rsidR="006E7801" w:rsidRPr="00101A9A" w:rsidRDefault="006E7801" w:rsidP="006E7801">
      <w:pPr>
        <w:pStyle w:val="af"/>
        <w:spacing w:after="120"/>
        <w:ind w:left="1418" w:hanging="1418"/>
      </w:pPr>
      <w:r w:rsidRPr="00101A9A">
        <w:t xml:space="preserve">Observation </w:t>
      </w:r>
      <w:r>
        <w:t>5</w:t>
      </w:r>
      <w:r w:rsidRPr="00101A9A">
        <w:t>:</w:t>
      </w:r>
      <w:r w:rsidRPr="00101A9A">
        <w:tab/>
      </w:r>
      <w:r w:rsidRPr="006E7801">
        <w:t>UE determines RX beam based on RSRP measurement results ranking and EIS scan has not any contribution to RX beam selection</w:t>
      </w:r>
      <w:r>
        <w:t>.</w:t>
      </w:r>
    </w:p>
    <w:p w14:paraId="74600DF4" w14:textId="191601E5" w:rsidR="006E25C8" w:rsidRDefault="005C55B3" w:rsidP="006E25C8">
      <w:pPr>
        <w:rPr>
          <w:lang w:eastAsia="zh-CN"/>
        </w:rPr>
      </w:pPr>
      <w:r>
        <w:rPr>
          <w:rFonts w:hint="eastAsia"/>
          <w:lang w:eastAsia="zh-CN"/>
        </w:rPr>
        <w:t>M</w:t>
      </w:r>
      <w:r>
        <w:rPr>
          <w:lang w:eastAsia="zh-CN"/>
        </w:rPr>
        <w:t>oreover, the definition of RX beam peak in core specification TS38.101-2 is shown as below:</w:t>
      </w:r>
    </w:p>
    <w:p w14:paraId="12904FAE" w14:textId="45E6F436" w:rsidR="005C55B3" w:rsidRPr="00C04A08" w:rsidRDefault="005C55B3" w:rsidP="005C55B3">
      <w:r>
        <w:rPr>
          <w:lang w:eastAsia="zh-CN"/>
        </w:rPr>
        <w:t>“</w:t>
      </w:r>
      <w:r w:rsidRPr="00C04A08">
        <w:rPr>
          <w:b/>
        </w:rPr>
        <w:t>RX beam peak direction</w:t>
      </w:r>
      <w:r w:rsidRPr="00C04A08">
        <w:t>: direction where the maximum total component of RSRP and thus best total component of EIS is found</w:t>
      </w:r>
      <w:r>
        <w:t>”</w:t>
      </w:r>
    </w:p>
    <w:p w14:paraId="7C537CA3" w14:textId="66DFE8BD" w:rsidR="005C55B3" w:rsidRDefault="005C55B3" w:rsidP="006E25C8">
      <w:pPr>
        <w:rPr>
          <w:lang w:eastAsia="zh-CN"/>
        </w:rPr>
      </w:pPr>
      <w:r>
        <w:rPr>
          <w:lang w:eastAsia="zh-CN"/>
        </w:rPr>
        <w:t>It can be seen that the RX beam peak direction is defined based on RSRP in core specification</w:t>
      </w:r>
      <w:r w:rsidR="00D14479">
        <w:rPr>
          <w:lang w:eastAsia="zh-CN"/>
        </w:rPr>
        <w:t>. It aligns with the practical behaviour of UE in field</w:t>
      </w:r>
      <w:r>
        <w:rPr>
          <w:lang w:eastAsia="zh-CN"/>
        </w:rPr>
        <w:t>.</w:t>
      </w:r>
      <w:r w:rsidR="002E5694">
        <w:rPr>
          <w:lang w:eastAsia="zh-CN"/>
        </w:rPr>
        <w:t xml:space="preserve"> It is not necessary to give up RSRP in test specification.</w:t>
      </w:r>
    </w:p>
    <w:p w14:paraId="40F6A11C" w14:textId="2207ECCA" w:rsidR="002E5694" w:rsidRPr="00101A9A" w:rsidRDefault="002E5694" w:rsidP="002E5694">
      <w:pPr>
        <w:pStyle w:val="af"/>
        <w:spacing w:after="120"/>
        <w:ind w:left="1418" w:hanging="1418"/>
      </w:pPr>
      <w:r w:rsidRPr="00101A9A">
        <w:t xml:space="preserve">Observation </w:t>
      </w:r>
      <w:r>
        <w:t>6</w:t>
      </w:r>
      <w:r w:rsidRPr="00101A9A">
        <w:t>:</w:t>
      </w:r>
      <w:r w:rsidRPr="00101A9A">
        <w:tab/>
      </w:r>
      <w:r w:rsidRPr="002E5694">
        <w:t>RX beam peak direction is defined based on RSRP in core specification</w:t>
      </w:r>
      <w:r w:rsidR="00D14479">
        <w:t xml:space="preserve"> and aligns with practical UE behaviour in filed</w:t>
      </w:r>
      <w:r>
        <w:t>.</w:t>
      </w:r>
    </w:p>
    <w:p w14:paraId="2E5A9516" w14:textId="53C3A7B0" w:rsidR="002E5694" w:rsidRPr="002E5694" w:rsidRDefault="00D14479" w:rsidP="006E25C8">
      <w:pPr>
        <w:rPr>
          <w:lang w:eastAsia="zh-CN"/>
        </w:rPr>
      </w:pPr>
      <w:r>
        <w:rPr>
          <w:rFonts w:hint="eastAsia"/>
          <w:lang w:eastAsia="zh-CN"/>
        </w:rPr>
        <w:t>B</w:t>
      </w:r>
      <w:r>
        <w:rPr>
          <w:lang w:eastAsia="zh-CN"/>
        </w:rPr>
        <w:t>ased on above observations, it is convinced to adopt RSRP based approach into RX beam peak search test procedure.</w:t>
      </w:r>
    </w:p>
    <w:p w14:paraId="7E6DA486" w14:textId="1911B15B" w:rsidR="00184E40" w:rsidRDefault="00184E40" w:rsidP="00184E40">
      <w:pPr>
        <w:pStyle w:val="af"/>
        <w:spacing w:after="120"/>
        <w:ind w:left="1418" w:hanging="1418"/>
        <w:rPr>
          <w:lang w:eastAsia="zh-CN"/>
        </w:rPr>
      </w:pPr>
      <w:r w:rsidRPr="00101A9A">
        <w:t xml:space="preserve">Proposal </w:t>
      </w:r>
      <w:r>
        <w:t>3</w:t>
      </w:r>
      <w:r w:rsidRPr="00101A9A">
        <w:t>:</w:t>
      </w:r>
      <w:r w:rsidRPr="00101A9A">
        <w:tab/>
      </w:r>
      <w:r w:rsidR="00D14479">
        <w:rPr>
          <w:lang w:eastAsia="zh-CN"/>
        </w:rPr>
        <w:t>RAN4 adopts RSRP based approach into RX beam peak search test procedure</w:t>
      </w:r>
      <w:r>
        <w:rPr>
          <w:lang w:eastAsia="zh-CN"/>
        </w:rPr>
        <w:t>.</w:t>
      </w:r>
    </w:p>
    <w:p w14:paraId="6186C401" w14:textId="19F43BDC" w:rsidR="0088739F" w:rsidRPr="00184E40" w:rsidRDefault="002E418D" w:rsidP="0095247F">
      <w:pPr>
        <w:spacing w:after="120"/>
        <w:rPr>
          <w:lang w:eastAsia="zh-CN"/>
        </w:rPr>
      </w:pPr>
      <w:r>
        <w:rPr>
          <w:lang w:eastAsia="zh-CN"/>
        </w:rPr>
        <w:t>After applying RSRP based RX beam peak se</w:t>
      </w:r>
      <w:bookmarkStart w:id="6" w:name="_GoBack"/>
      <w:bookmarkEnd w:id="6"/>
      <w:r>
        <w:rPr>
          <w:lang w:eastAsia="zh-CN"/>
        </w:rPr>
        <w:t>arch, the metric for REFSENS is still EIS. RX beam peak direction is determined based on RSRP while REFSENS is determined by EIS measurement at RX beam peak direction.</w:t>
      </w:r>
    </w:p>
    <w:p w14:paraId="54251045" w14:textId="29891622" w:rsidR="00957424" w:rsidRPr="007C4CA8" w:rsidRDefault="00957424" w:rsidP="001F27BD">
      <w:pPr>
        <w:pStyle w:val="2"/>
        <w:tabs>
          <w:tab w:val="left" w:pos="720"/>
          <w:tab w:val="left" w:pos="1440"/>
          <w:tab w:val="left" w:pos="2160"/>
          <w:tab w:val="left" w:pos="2880"/>
          <w:tab w:val="left" w:pos="3600"/>
          <w:tab w:val="left" w:pos="4320"/>
          <w:tab w:val="left" w:pos="5040"/>
          <w:tab w:val="right" w:pos="9632"/>
        </w:tabs>
      </w:pPr>
      <w:r>
        <w:t>2.</w:t>
      </w:r>
      <w:r w:rsidR="00D14479">
        <w:t>3</w:t>
      </w:r>
      <w:r>
        <w:tab/>
      </w:r>
      <w:r w:rsidR="009B0D1C">
        <w:t xml:space="preserve">other </w:t>
      </w:r>
      <w:r w:rsidR="00271625">
        <w:t>approaches</w:t>
      </w:r>
      <w:r w:rsidR="001F27BD">
        <w:tab/>
      </w:r>
    </w:p>
    <w:p w14:paraId="1CA9D07D" w14:textId="4B1087A9" w:rsidR="000543C8" w:rsidRDefault="002E3880" w:rsidP="000735D4">
      <w:pPr>
        <w:rPr>
          <w:lang w:eastAsia="zh-CN"/>
        </w:rPr>
      </w:pPr>
      <w:r>
        <w:rPr>
          <w:lang w:eastAsia="zh-CN"/>
        </w:rPr>
        <w:t>Some other approache</w:t>
      </w:r>
      <w:r w:rsidR="00545510">
        <w:rPr>
          <w:lang w:eastAsia="zh-CN"/>
        </w:rPr>
        <w:t>s</w:t>
      </w:r>
      <w:r>
        <w:rPr>
          <w:lang w:eastAsia="zh-CN"/>
        </w:rPr>
        <w:t xml:space="preserve"> are also agreed to be further studied, e.g. only one link polarization EIRP test for 2TX scenarios, as captured in the WF [1, R4-2017597] of last meeting:</w:t>
      </w:r>
    </w:p>
    <w:p w14:paraId="375FD7BA" w14:textId="77777777" w:rsidR="00832517" w:rsidRPr="002E3880" w:rsidRDefault="003E1336" w:rsidP="002E3880">
      <w:pPr>
        <w:numPr>
          <w:ilvl w:val="1"/>
          <w:numId w:val="43"/>
        </w:numPr>
        <w:rPr>
          <w:lang w:val="en-US" w:eastAsia="zh-CN"/>
        </w:rPr>
      </w:pPr>
      <w:r w:rsidRPr="002E3880">
        <w:rPr>
          <w:lang w:val="en-US" w:eastAsia="zh-CN"/>
        </w:rPr>
        <w:t>Option5: For EIRP test of UL MIMO including TX beam peak search, only one link polarization is enough.</w:t>
      </w:r>
    </w:p>
    <w:p w14:paraId="72E3CB0A" w14:textId="77777777" w:rsidR="00832517" w:rsidRPr="002E3880" w:rsidRDefault="003E1336" w:rsidP="002E3880">
      <w:pPr>
        <w:numPr>
          <w:ilvl w:val="1"/>
          <w:numId w:val="43"/>
        </w:numPr>
        <w:rPr>
          <w:lang w:val="en-US" w:eastAsia="zh-CN"/>
        </w:rPr>
      </w:pPr>
      <w:r w:rsidRPr="002E3880">
        <w:rPr>
          <w:lang w:val="en-US" w:eastAsia="zh-CN"/>
        </w:rPr>
        <w:t>Option6: For EIRP test when TX diversity (dual polarization transmission) is activated, only one link polarization is enough.</w:t>
      </w:r>
    </w:p>
    <w:p w14:paraId="43527BA1" w14:textId="6EFF4C00" w:rsidR="002E3880" w:rsidRPr="002E3880" w:rsidRDefault="00F06352" w:rsidP="000735D4">
      <w:pPr>
        <w:rPr>
          <w:lang w:val="en-US" w:eastAsia="zh-CN"/>
        </w:rPr>
      </w:pPr>
      <w:r>
        <w:rPr>
          <w:rFonts w:hint="eastAsia"/>
          <w:lang w:val="en-US" w:eastAsia="zh-CN"/>
        </w:rPr>
        <w:t>F</w:t>
      </w:r>
      <w:r>
        <w:rPr>
          <w:lang w:val="en-US" w:eastAsia="zh-CN"/>
        </w:rPr>
        <w:t>or EIRP of 2 layer UL MIMO, the TPMI configuration is already specified in core specification TS38.101-2, i.e. TPMI index=0, which means dual port uplink transmission with equal power scaling is enabled. So the measured EIRP does not vary with different link polarization</w:t>
      </w:r>
      <w:r w:rsidR="00BB32D2">
        <w:rPr>
          <w:lang w:val="en-US" w:eastAsia="zh-CN"/>
        </w:rPr>
        <w:t xml:space="preserve"> because </w:t>
      </w:r>
      <w:r w:rsidR="00BB32D2" w:rsidRPr="00684CEA">
        <w:t>EIRP</w:t>
      </w:r>
      <w:r w:rsidR="00BB32D2" w:rsidRPr="00684CEA">
        <w:rPr>
          <w:lang w:val="en-US"/>
        </w:rPr>
        <w:t>(Pol</w:t>
      </w:r>
      <w:r w:rsidR="00BB32D2" w:rsidRPr="00684CEA">
        <w:rPr>
          <w:vertAlign w:val="subscript"/>
          <w:lang w:val="en-US"/>
        </w:rPr>
        <w:t>Link</w:t>
      </w:r>
      <w:r w:rsidR="00BB32D2" w:rsidRPr="00684CEA">
        <w:rPr>
          <w:lang w:val="en-US"/>
        </w:rPr>
        <w:t>=</w:t>
      </w:r>
      <w:r w:rsidR="00BB32D2" w:rsidRPr="00684CEA">
        <w:rPr>
          <w:rFonts w:ascii="Symbol" w:hAnsi="Symbol"/>
        </w:rPr>
        <w:t></w:t>
      </w:r>
      <w:r w:rsidR="00BB32D2" w:rsidRPr="00684CEA">
        <w:rPr>
          <w:lang w:val="en-US"/>
        </w:rPr>
        <w:t xml:space="preserve">) </w:t>
      </w:r>
      <w:r w:rsidR="00BB32D2">
        <w:rPr>
          <w:lang w:val="en-US"/>
        </w:rPr>
        <w:t>=</w:t>
      </w:r>
      <w:r w:rsidR="00BB32D2" w:rsidRPr="00684CEA">
        <w:rPr>
          <w:lang w:val="en-US"/>
        </w:rPr>
        <w:t xml:space="preserve"> </w:t>
      </w:r>
      <w:r w:rsidR="00BB32D2" w:rsidRPr="00684CEA">
        <w:t>EIRP</w:t>
      </w:r>
      <w:r w:rsidR="00BB32D2" w:rsidRPr="00684CEA">
        <w:rPr>
          <w:lang w:val="en-US"/>
        </w:rPr>
        <w:t>(Pol</w:t>
      </w:r>
      <w:r w:rsidR="00BB32D2" w:rsidRPr="00684CEA">
        <w:rPr>
          <w:vertAlign w:val="subscript"/>
          <w:lang w:val="en-US"/>
        </w:rPr>
        <w:t>Link</w:t>
      </w:r>
      <w:r w:rsidR="00BB32D2" w:rsidRPr="00684CEA">
        <w:rPr>
          <w:lang w:val="en-US"/>
        </w:rPr>
        <w:t>=</w:t>
      </w:r>
      <w:r w:rsidR="00BB32D2" w:rsidRPr="00684CEA">
        <w:rPr>
          <w:rFonts w:ascii="Symbol" w:hAnsi="Symbol"/>
        </w:rPr>
        <w:t></w:t>
      </w:r>
      <w:r w:rsidR="00BB32D2" w:rsidRPr="00684CEA">
        <w:rPr>
          <w:lang w:val="en-US"/>
        </w:rPr>
        <w:t>)</w:t>
      </w:r>
      <w:r>
        <w:rPr>
          <w:lang w:val="en-US" w:eastAsia="zh-CN"/>
        </w:rPr>
        <w:t>. For EIRP of one layer transmission, as long as dual polarization transmission is activated</w:t>
      </w:r>
      <w:r w:rsidR="00BB32D2">
        <w:rPr>
          <w:lang w:val="en-US" w:eastAsia="zh-CN"/>
        </w:rPr>
        <w:t>,</w:t>
      </w:r>
      <w:r>
        <w:rPr>
          <w:lang w:val="en-US" w:eastAsia="zh-CN"/>
        </w:rPr>
        <w:t xml:space="preserve"> either by 2TX TPMI or by transparent TX diversity, then the measured EIRP does not vary with different link polarization. </w:t>
      </w:r>
      <w:r w:rsidR="00BB32D2">
        <w:rPr>
          <w:lang w:val="en-US" w:eastAsia="zh-CN"/>
        </w:rPr>
        <w:t>So it is not necessary to test with different link polarization. In principle, only one link polarization EIRP test should be allowed for 2TX scenarios.</w:t>
      </w:r>
    </w:p>
    <w:p w14:paraId="749374B2" w14:textId="51699F31" w:rsidR="00CB7F82" w:rsidRDefault="00712CE8" w:rsidP="00CB7F82">
      <w:pPr>
        <w:pStyle w:val="af"/>
        <w:spacing w:after="120"/>
        <w:ind w:left="1418" w:hanging="1418"/>
        <w:rPr>
          <w:lang w:eastAsia="zh-CN"/>
        </w:rPr>
      </w:pPr>
      <w:r w:rsidRPr="00101A9A">
        <w:t xml:space="preserve">Proposal </w:t>
      </w:r>
      <w:r w:rsidR="00BB32D2">
        <w:t>4</w:t>
      </w:r>
      <w:r w:rsidRPr="00101A9A">
        <w:t>:</w:t>
      </w:r>
      <w:r w:rsidRPr="00101A9A">
        <w:tab/>
      </w:r>
      <w:r w:rsidR="00BB32D2">
        <w:t>O</w:t>
      </w:r>
      <w:r w:rsidR="00BB32D2" w:rsidRPr="00BB32D2">
        <w:rPr>
          <w:lang w:eastAsia="zh-CN"/>
        </w:rPr>
        <w:t>nly one link polarization EIRP test should be allowed for 2TX scenarios</w:t>
      </w:r>
      <w:r w:rsidR="00BB32D2">
        <w:rPr>
          <w:lang w:eastAsia="zh-CN"/>
        </w:rPr>
        <w:t xml:space="preserve"> i</w:t>
      </w:r>
      <w:r w:rsidR="00BB32D2" w:rsidRPr="00BB32D2">
        <w:rPr>
          <w:lang w:eastAsia="zh-CN"/>
        </w:rPr>
        <w:t>n principle</w:t>
      </w:r>
      <w:r>
        <w:rPr>
          <w:lang w:eastAsia="zh-CN"/>
        </w:rPr>
        <w:t>.</w:t>
      </w:r>
    </w:p>
    <w:p w14:paraId="677683FA" w14:textId="064DE47C" w:rsidR="00991590" w:rsidRDefault="00991590" w:rsidP="00991590">
      <w:pPr>
        <w:rPr>
          <w:lang w:eastAsia="zh-CN"/>
        </w:rPr>
      </w:pPr>
      <w:r>
        <w:rPr>
          <w:lang w:eastAsia="zh-CN"/>
        </w:rPr>
        <w:t>A</w:t>
      </w:r>
      <w:r>
        <w:rPr>
          <w:rFonts w:hint="eastAsia"/>
          <w:lang w:eastAsia="zh-CN"/>
        </w:rPr>
        <w:t>nother</w:t>
      </w:r>
      <w:r>
        <w:rPr>
          <w:lang w:eastAsia="zh-CN"/>
        </w:rPr>
        <w:t xml:space="preserve"> approach to save test time is to further discuss beam sweeping techniques as </w:t>
      </w:r>
      <w:r w:rsidR="000D7CCD">
        <w:rPr>
          <w:lang w:eastAsia="zh-CN"/>
        </w:rPr>
        <w:t>captured</w:t>
      </w:r>
      <w:r>
        <w:rPr>
          <w:lang w:eastAsia="zh-CN"/>
        </w:rPr>
        <w:t xml:space="preserve"> in the WF [1, R4-2017597] of last meeting:</w:t>
      </w:r>
    </w:p>
    <w:p w14:paraId="458CB111" w14:textId="77777777" w:rsidR="0067633B" w:rsidRPr="00991590" w:rsidRDefault="00742C41" w:rsidP="00991590">
      <w:pPr>
        <w:numPr>
          <w:ilvl w:val="1"/>
          <w:numId w:val="43"/>
        </w:numPr>
        <w:rPr>
          <w:lang w:val="en-US" w:eastAsia="zh-CN"/>
        </w:rPr>
      </w:pPr>
      <w:r w:rsidRPr="00991590">
        <w:rPr>
          <w:lang w:val="en-US" w:eastAsia="zh-CN"/>
        </w:rPr>
        <w:t>Option1: As part of the enhanced test methods for FR2 study item, RAN4 should discuss beam sweeping techniques further</w:t>
      </w:r>
    </w:p>
    <w:p w14:paraId="163DE9B0" w14:textId="1E30FD37" w:rsidR="00991590" w:rsidRDefault="00991590" w:rsidP="00991590">
      <w:pPr>
        <w:rPr>
          <w:lang w:eastAsia="zh-CN"/>
        </w:rPr>
      </w:pPr>
      <w:r>
        <w:rPr>
          <w:lang w:eastAsia="zh-CN"/>
        </w:rPr>
        <w:t xml:space="preserve">Based on the discussion in contribution [4], </w:t>
      </w:r>
      <w:r w:rsidR="00987852">
        <w:rPr>
          <w:lang w:eastAsia="zh-CN"/>
        </w:rPr>
        <w:t xml:space="preserve">electric beam sweeping optimization is proposed so that </w:t>
      </w:r>
      <w:r w:rsidR="000D7CCD">
        <w:rPr>
          <w:lang w:eastAsia="zh-CN"/>
        </w:rPr>
        <w:t xml:space="preserve">3D </w:t>
      </w:r>
      <w:r w:rsidR="00987852">
        <w:rPr>
          <w:lang w:eastAsia="zh-CN"/>
        </w:rPr>
        <w:t xml:space="preserve">antenna test result of every beam could be obtained with shorter test time. We also observed that the proposed electric beam sweeping is useful for entire beam performance evaluation of millimetre wave antenna. </w:t>
      </w:r>
    </w:p>
    <w:p w14:paraId="6D0DBDB6" w14:textId="26A8D048" w:rsidR="00987852" w:rsidRDefault="00555A5E" w:rsidP="00991590">
      <w:pPr>
        <w:rPr>
          <w:lang w:eastAsia="zh-CN"/>
        </w:rPr>
      </w:pPr>
      <w:r>
        <w:rPr>
          <w:lang w:eastAsia="zh-CN"/>
        </w:rPr>
        <w:t xml:space="preserve">From conformance test point of view, it is not required to test 3D pattern of every beam. In beam peak search and spherical coverage test, </w:t>
      </w:r>
      <w:r w:rsidR="00614451">
        <w:rPr>
          <w:lang w:eastAsia="zh-CN"/>
        </w:rPr>
        <w:t xml:space="preserve">beam sweeping is done based on beam correspondence during the beam refined step before measurement, after measurement, an envelope pattern of all beams are obtained. For TRP test, the 3D pattern of </w:t>
      </w:r>
      <w:r w:rsidR="00D56C93">
        <w:rPr>
          <w:lang w:eastAsia="zh-CN"/>
        </w:rPr>
        <w:t>peak</w:t>
      </w:r>
      <w:r w:rsidR="00614451">
        <w:rPr>
          <w:lang w:eastAsia="zh-CN"/>
        </w:rPr>
        <w:t xml:space="preserve"> beam is measured. </w:t>
      </w:r>
      <w:r w:rsidR="00D56C93">
        <w:rPr>
          <w:lang w:eastAsia="zh-CN"/>
        </w:rPr>
        <w:t xml:space="preserve">However, 3D test of every beam is necessary in development phase and antenna module evaluation </w:t>
      </w:r>
      <w:r w:rsidR="00D56C93">
        <w:rPr>
          <w:lang w:eastAsia="zh-CN"/>
        </w:rPr>
        <w:lastRenderedPageBreak/>
        <w:t xml:space="preserve">and calibration. For FR2 test method enhancement, it is not limited to conformance test but also beneficial for </w:t>
      </w:r>
      <w:r w:rsidR="000D7CCD">
        <w:rPr>
          <w:lang w:eastAsia="zh-CN"/>
        </w:rPr>
        <w:t xml:space="preserve">development and </w:t>
      </w:r>
      <w:r w:rsidR="00D56C93">
        <w:rPr>
          <w:lang w:eastAsia="zh-CN"/>
        </w:rPr>
        <w:t>industry to reduce test time for all beams measurement.</w:t>
      </w:r>
    </w:p>
    <w:p w14:paraId="4CFB44B7" w14:textId="1BE96AEE" w:rsidR="00724E3F" w:rsidRDefault="00724E3F" w:rsidP="00724E3F">
      <w:pPr>
        <w:pStyle w:val="af"/>
        <w:spacing w:after="120"/>
        <w:ind w:left="1418" w:hanging="1418"/>
        <w:rPr>
          <w:lang w:eastAsia="zh-CN"/>
        </w:rPr>
      </w:pPr>
      <w:r w:rsidRPr="00101A9A">
        <w:t xml:space="preserve">Proposal </w:t>
      </w:r>
      <w:r w:rsidR="006634D8">
        <w:t>5</w:t>
      </w:r>
      <w:r w:rsidRPr="00101A9A">
        <w:t>:</w:t>
      </w:r>
      <w:r w:rsidRPr="00101A9A">
        <w:tab/>
      </w:r>
      <w:r>
        <w:t xml:space="preserve">beam sweeping further enhancement is </w:t>
      </w:r>
      <w:r w:rsidR="006634D8">
        <w:t>necessary to save FR2 antenna test time for development and industry, and can be considered as one of test time saving approach</w:t>
      </w:r>
      <w:r w:rsidR="000D7CCD">
        <w:t>es</w:t>
      </w:r>
      <w:r w:rsidR="006634D8">
        <w:t xml:space="preserve"> for FR2 test method enhancement SI.</w:t>
      </w:r>
    </w:p>
    <w:p w14:paraId="3764CAFA" w14:textId="761D5D35" w:rsidR="00235EE7" w:rsidRDefault="00235EE7" w:rsidP="00235EE7">
      <w:pPr>
        <w:pStyle w:val="1"/>
      </w:pPr>
      <w:r>
        <w:t xml:space="preserve">3. </w:t>
      </w:r>
      <w:r>
        <w:tab/>
        <w:t>Conclusion</w:t>
      </w:r>
    </w:p>
    <w:p w14:paraId="084DDBEF" w14:textId="77777777" w:rsidR="00BB32D2" w:rsidRPr="00101A9A" w:rsidRDefault="00BB32D2" w:rsidP="00BB32D2">
      <w:pPr>
        <w:pStyle w:val="af"/>
        <w:spacing w:after="120"/>
        <w:ind w:left="1418" w:hanging="1418"/>
      </w:pPr>
      <w:r w:rsidRPr="00101A9A">
        <w:t xml:space="preserve">Observation </w:t>
      </w:r>
      <w:r w:rsidRPr="00101A9A">
        <w:fldChar w:fldCharType="begin"/>
      </w:r>
      <w:r w:rsidRPr="00101A9A">
        <w:instrText xml:space="preserve"> SEQ Observation \* ARABIC </w:instrText>
      </w:r>
      <w:r w:rsidRPr="00101A9A">
        <w:fldChar w:fldCharType="separate"/>
      </w:r>
      <w:r>
        <w:rPr>
          <w:noProof/>
        </w:rPr>
        <w:t>1</w:t>
      </w:r>
      <w:r w:rsidRPr="00101A9A">
        <w:fldChar w:fldCharType="end"/>
      </w:r>
      <w:r w:rsidRPr="00101A9A">
        <w:t>:</w:t>
      </w:r>
      <w:r w:rsidRPr="00101A9A">
        <w:tab/>
      </w:r>
      <w:r>
        <w:t>4x2 antenna array assumption based measurement grid is a practical and promising candidate test time saving method for PC3 UE and test time could be saved for all TX and RX test cases.</w:t>
      </w:r>
    </w:p>
    <w:p w14:paraId="12E13101" w14:textId="77777777" w:rsidR="00BB32D2" w:rsidRDefault="00BB32D2" w:rsidP="00BB32D2">
      <w:pPr>
        <w:pStyle w:val="af"/>
        <w:spacing w:after="120"/>
        <w:ind w:left="1418" w:hanging="1418"/>
        <w:rPr>
          <w:lang w:eastAsia="zh-CN"/>
        </w:rPr>
      </w:pPr>
      <w:r w:rsidRPr="00101A9A">
        <w:t xml:space="preserve">Proposal </w:t>
      </w:r>
      <w:r w:rsidRPr="00101A9A">
        <w:fldChar w:fldCharType="begin"/>
      </w:r>
      <w:r w:rsidRPr="00101A9A">
        <w:instrText xml:space="preserve"> SEQ Proposal \* ARABIC </w:instrText>
      </w:r>
      <w:r w:rsidRPr="00101A9A">
        <w:fldChar w:fldCharType="separate"/>
      </w:r>
      <w:r>
        <w:rPr>
          <w:noProof/>
        </w:rPr>
        <w:t>1</w:t>
      </w:r>
      <w:r w:rsidRPr="00101A9A">
        <w:fldChar w:fldCharType="end"/>
      </w:r>
      <w:r w:rsidRPr="00101A9A">
        <w:t>:</w:t>
      </w:r>
      <w:r w:rsidRPr="00101A9A">
        <w:tab/>
      </w:r>
      <w:r>
        <w:rPr>
          <w:lang w:eastAsia="zh-CN"/>
        </w:rPr>
        <w:t>reuse the simulation assumption and rules for measurement grid derivation in TR38.810 except changing the array configuration from 8x2 to 4x2.</w:t>
      </w:r>
    </w:p>
    <w:p w14:paraId="38E88766" w14:textId="77777777" w:rsidR="00BB32D2" w:rsidRPr="00101A9A" w:rsidRDefault="00BB32D2" w:rsidP="00BB32D2">
      <w:pPr>
        <w:pStyle w:val="af"/>
        <w:spacing w:after="120"/>
        <w:ind w:left="1418" w:hanging="1418"/>
      </w:pPr>
      <w:r w:rsidRPr="00101A9A">
        <w:t xml:space="preserve">Observation </w:t>
      </w:r>
      <w:r>
        <w:t>2</w:t>
      </w:r>
      <w:r w:rsidRPr="00101A9A">
        <w:t>:</w:t>
      </w:r>
      <w:r w:rsidRPr="00101A9A">
        <w:tab/>
      </w:r>
      <w:r>
        <w:t>Our simulation based on 8x2 shows generally aligned results with that of TR38.810, and hence it is reliable for measurement grid derivation based on 4x2 array assumption.</w:t>
      </w:r>
    </w:p>
    <w:p w14:paraId="0B77D918" w14:textId="77777777" w:rsidR="00BB32D2" w:rsidRDefault="00BB32D2" w:rsidP="00BB32D2">
      <w:pPr>
        <w:pStyle w:val="af"/>
        <w:spacing w:after="120"/>
        <w:ind w:left="1418" w:hanging="1418"/>
        <w:rPr>
          <w:lang w:eastAsia="zh-CN"/>
        </w:rPr>
      </w:pPr>
      <w:r w:rsidRPr="00101A9A">
        <w:t xml:space="preserve">Proposal </w:t>
      </w:r>
      <w:r>
        <w:t>2</w:t>
      </w:r>
      <w:r w:rsidRPr="00101A9A">
        <w:t>:</w:t>
      </w:r>
      <w:r w:rsidRPr="00101A9A">
        <w:tab/>
      </w:r>
      <w:r>
        <w:rPr>
          <w:lang w:eastAsia="zh-CN"/>
        </w:rPr>
        <w:t xml:space="preserve">based on simulation results of 4x2 antenna array assumption, </w:t>
      </w:r>
      <w:r>
        <w:t>c</w:t>
      </w:r>
      <w:r w:rsidRPr="00684CEA">
        <w:t xml:space="preserve">onstant step size grid with at least </w:t>
      </w:r>
      <w:r>
        <w:t>422 grid points (</w:t>
      </w:r>
      <w:r w:rsidRPr="00684CEA">
        <w:t>correspondin</w:t>
      </w:r>
      <w:r>
        <w:t>g to an angular step size of 12</w:t>
      </w:r>
      <w:r w:rsidRPr="00684CEA">
        <w:t>º</w:t>
      </w:r>
      <w:r>
        <w:t>) is adopted for beam peak search</w:t>
      </w:r>
      <w:r>
        <w:rPr>
          <w:lang w:eastAsia="zh-CN"/>
        </w:rPr>
        <w:t>.</w:t>
      </w:r>
    </w:p>
    <w:p w14:paraId="2199A7AE" w14:textId="77777777" w:rsidR="00BB32D2" w:rsidRDefault="00BB32D2" w:rsidP="00BB32D2">
      <w:pPr>
        <w:spacing w:after="120"/>
        <w:ind w:left="1418" w:hanging="1418"/>
        <w:rPr>
          <w:b/>
          <w:bCs/>
        </w:rPr>
      </w:pPr>
      <w:r>
        <w:rPr>
          <w:b/>
          <w:bCs/>
        </w:rPr>
        <w:t>Observation 3</w:t>
      </w:r>
      <w:r w:rsidRPr="00DF1B01">
        <w:rPr>
          <w:b/>
          <w:bCs/>
        </w:rPr>
        <w:t>:</w:t>
      </w:r>
      <w:r w:rsidRPr="00DF1B01">
        <w:rPr>
          <w:b/>
          <w:bCs/>
        </w:rPr>
        <w:tab/>
      </w:r>
      <w:r w:rsidRPr="006E25C8">
        <w:rPr>
          <w:b/>
          <w:bCs/>
        </w:rPr>
        <w:t>for RX beam peak search, the SNR is about 20dB better than -3dB and hence RSRP measurement accuracy is significantly improved</w:t>
      </w:r>
      <w:r>
        <w:rPr>
          <w:b/>
          <w:bCs/>
        </w:rPr>
        <w:t>.</w:t>
      </w:r>
    </w:p>
    <w:p w14:paraId="5537AAA4" w14:textId="77777777" w:rsidR="00BB32D2" w:rsidRDefault="00BB32D2" w:rsidP="00BB32D2">
      <w:pPr>
        <w:spacing w:after="120"/>
        <w:ind w:left="1418" w:hanging="1418"/>
        <w:rPr>
          <w:b/>
          <w:bCs/>
        </w:rPr>
      </w:pPr>
      <w:r>
        <w:rPr>
          <w:b/>
          <w:bCs/>
        </w:rPr>
        <w:t>Observation 4</w:t>
      </w:r>
      <w:r w:rsidRPr="00DF1B01">
        <w:rPr>
          <w:b/>
          <w:bCs/>
        </w:rPr>
        <w:t>:</w:t>
      </w:r>
      <w:r w:rsidRPr="00DF1B01">
        <w:rPr>
          <w:b/>
          <w:bCs/>
        </w:rPr>
        <w:tab/>
      </w:r>
      <w:r w:rsidRPr="006E25C8">
        <w:rPr>
          <w:b/>
          <w:bCs/>
        </w:rPr>
        <w:t xml:space="preserve">for RX beam peak search, </w:t>
      </w:r>
      <w:r w:rsidRPr="006E7801">
        <w:rPr>
          <w:b/>
          <w:bCs/>
        </w:rPr>
        <w:t>RSRP accuracy at RX beam peak can be expected within 1dB</w:t>
      </w:r>
    </w:p>
    <w:p w14:paraId="5FDA2DDB" w14:textId="77777777" w:rsidR="00BB32D2" w:rsidRPr="00101A9A" w:rsidRDefault="00BB32D2" w:rsidP="00BB32D2">
      <w:pPr>
        <w:pStyle w:val="af"/>
        <w:spacing w:after="120"/>
        <w:ind w:left="1418" w:hanging="1418"/>
      </w:pPr>
      <w:r w:rsidRPr="00101A9A">
        <w:t xml:space="preserve">Observation </w:t>
      </w:r>
      <w:r>
        <w:t>5</w:t>
      </w:r>
      <w:r w:rsidRPr="00101A9A">
        <w:t>:</w:t>
      </w:r>
      <w:r w:rsidRPr="00101A9A">
        <w:tab/>
      </w:r>
      <w:r w:rsidRPr="006E7801">
        <w:t>UE determines RX beam based on RSRP measurement results ranking and EIS scan has not any contribution to RX beam selection</w:t>
      </w:r>
      <w:r>
        <w:t>.</w:t>
      </w:r>
    </w:p>
    <w:p w14:paraId="2D847725" w14:textId="77777777" w:rsidR="00BB32D2" w:rsidRPr="00101A9A" w:rsidRDefault="00BB32D2" w:rsidP="00BB32D2">
      <w:pPr>
        <w:pStyle w:val="af"/>
        <w:spacing w:after="120"/>
        <w:ind w:left="1418" w:hanging="1418"/>
      </w:pPr>
      <w:r w:rsidRPr="00101A9A">
        <w:t xml:space="preserve">Observation </w:t>
      </w:r>
      <w:r>
        <w:t>6</w:t>
      </w:r>
      <w:r w:rsidRPr="00101A9A">
        <w:t>:</w:t>
      </w:r>
      <w:r w:rsidRPr="00101A9A">
        <w:tab/>
      </w:r>
      <w:r w:rsidRPr="002E5694">
        <w:t>RX beam peak direction is defined based on RSRP in core specification</w:t>
      </w:r>
      <w:r>
        <w:t xml:space="preserve"> and aligns with practical UE behaviour in filed.</w:t>
      </w:r>
    </w:p>
    <w:p w14:paraId="78BB7436" w14:textId="77777777" w:rsidR="00BB32D2" w:rsidRDefault="00BB32D2" w:rsidP="00BB32D2">
      <w:pPr>
        <w:pStyle w:val="af"/>
        <w:spacing w:after="120"/>
        <w:ind w:left="1418" w:hanging="1418"/>
        <w:rPr>
          <w:lang w:eastAsia="zh-CN"/>
        </w:rPr>
      </w:pPr>
      <w:r w:rsidRPr="00101A9A">
        <w:t xml:space="preserve">Proposal </w:t>
      </w:r>
      <w:r>
        <w:t>3</w:t>
      </w:r>
      <w:r w:rsidRPr="00101A9A">
        <w:t>:</w:t>
      </w:r>
      <w:r w:rsidRPr="00101A9A">
        <w:tab/>
      </w:r>
      <w:r>
        <w:rPr>
          <w:lang w:eastAsia="zh-CN"/>
        </w:rPr>
        <w:t>RAN4 adopts RSRP based approach into RX beam peak search test procedure.</w:t>
      </w:r>
    </w:p>
    <w:p w14:paraId="74933A76" w14:textId="3B994119" w:rsidR="008C789F" w:rsidRDefault="00BB32D2" w:rsidP="008C789F">
      <w:pPr>
        <w:pStyle w:val="af"/>
        <w:spacing w:after="120"/>
        <w:ind w:left="1418" w:hanging="1418"/>
        <w:rPr>
          <w:lang w:eastAsia="zh-CN"/>
        </w:rPr>
      </w:pPr>
      <w:r w:rsidRPr="00101A9A">
        <w:t xml:space="preserve">Proposal </w:t>
      </w:r>
      <w:r>
        <w:t>4</w:t>
      </w:r>
      <w:r w:rsidRPr="00101A9A">
        <w:t>:</w:t>
      </w:r>
      <w:r w:rsidRPr="00101A9A">
        <w:tab/>
      </w:r>
      <w:r>
        <w:t>O</w:t>
      </w:r>
      <w:r w:rsidRPr="00BB32D2">
        <w:rPr>
          <w:lang w:eastAsia="zh-CN"/>
        </w:rPr>
        <w:t>nly one link polarization EIRP test should be allowed for 2TX scenarios</w:t>
      </w:r>
      <w:r>
        <w:rPr>
          <w:lang w:eastAsia="zh-CN"/>
        </w:rPr>
        <w:t xml:space="preserve"> i</w:t>
      </w:r>
      <w:r w:rsidRPr="00BB32D2">
        <w:rPr>
          <w:lang w:eastAsia="zh-CN"/>
        </w:rPr>
        <w:t>n principle</w:t>
      </w:r>
      <w:r>
        <w:rPr>
          <w:lang w:eastAsia="zh-CN"/>
        </w:rPr>
        <w:t>.</w:t>
      </w:r>
    </w:p>
    <w:p w14:paraId="09D66950" w14:textId="00050A1C" w:rsidR="006634D8" w:rsidRDefault="006634D8" w:rsidP="006634D8">
      <w:pPr>
        <w:pStyle w:val="af"/>
        <w:spacing w:after="120"/>
        <w:ind w:left="1418" w:hanging="1418"/>
        <w:rPr>
          <w:lang w:eastAsia="zh-CN"/>
        </w:rPr>
      </w:pPr>
      <w:r w:rsidRPr="00101A9A">
        <w:t xml:space="preserve">Proposal </w:t>
      </w:r>
      <w:r>
        <w:t>5</w:t>
      </w:r>
      <w:r w:rsidRPr="00101A9A">
        <w:t>:</w:t>
      </w:r>
      <w:r w:rsidRPr="00101A9A">
        <w:tab/>
      </w:r>
      <w:r>
        <w:t>beam sweeping further enhancement is necessary to save FR2 antenna test time for development and industry, and can be considered as one of test time saving approach</w:t>
      </w:r>
      <w:r w:rsidR="000D7CCD">
        <w:t>es</w:t>
      </w:r>
      <w:r>
        <w:t xml:space="preserve"> for FR2 test method enhancement SI.</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6ED24BAA" w14:textId="1DBAF309" w:rsidR="00097B20" w:rsidRPr="00097B20" w:rsidRDefault="00BB7627" w:rsidP="00BB7627">
      <w:pPr>
        <w:pStyle w:val="references"/>
        <w:numPr>
          <w:ilvl w:val="0"/>
          <w:numId w:val="26"/>
        </w:numPr>
        <w:tabs>
          <w:tab w:val="left" w:pos="1560"/>
        </w:tabs>
        <w:spacing w:after="120"/>
      </w:pPr>
      <w:bookmarkStart w:id="7" w:name="_Ref6492277"/>
      <w:bookmarkStart w:id="8" w:name="_Ref16090396"/>
      <w:r>
        <w:rPr>
          <w:lang w:eastAsia="zh-CN"/>
        </w:rPr>
        <w:t>R4-2017597</w:t>
      </w:r>
      <w:r w:rsidR="00097B20" w:rsidRPr="00E04757">
        <w:t xml:space="preserve"> </w:t>
      </w:r>
      <w:r w:rsidR="00097B20">
        <w:tab/>
        <w:t>“</w:t>
      </w:r>
      <w:r w:rsidRPr="00BB7627">
        <w:rPr>
          <w:lang w:val="en-GB"/>
        </w:rPr>
        <w:t>WF on testability enhancements to reduce test time</w:t>
      </w:r>
      <w:r w:rsidR="00097B20">
        <w:t xml:space="preserve">”, </w:t>
      </w:r>
      <w:bookmarkEnd w:id="7"/>
      <w:bookmarkEnd w:id="8"/>
      <w:r>
        <w:t>vivo, Samsung</w:t>
      </w:r>
    </w:p>
    <w:p w14:paraId="3F410C46" w14:textId="20496F74" w:rsidR="00936E1A" w:rsidRPr="00427DCA" w:rsidRDefault="00BB7627" w:rsidP="00BB7627">
      <w:pPr>
        <w:pStyle w:val="af3"/>
        <w:numPr>
          <w:ilvl w:val="0"/>
          <w:numId w:val="26"/>
        </w:numPr>
        <w:ind w:firstLineChars="0"/>
        <w:rPr>
          <w:lang w:val="en-US"/>
        </w:rPr>
      </w:pPr>
      <w:r w:rsidRPr="006E25C8">
        <w:rPr>
          <w:lang w:eastAsia="zh-CN"/>
        </w:rPr>
        <w:t>R4-1904820</w:t>
      </w:r>
      <w:r w:rsidR="00936E1A">
        <w:t xml:space="preserve">    “</w:t>
      </w:r>
      <w:r w:rsidRPr="00BB7627">
        <w:t>Way forward on L1-RSRP accuracy requirements</w:t>
      </w:r>
      <w:r w:rsidR="00936E1A">
        <w:t xml:space="preserve">”, </w:t>
      </w:r>
      <w:r w:rsidRPr="00BB7627">
        <w:t>Ericsson, Nokia, CMCC</w:t>
      </w:r>
    </w:p>
    <w:p w14:paraId="338A6602" w14:textId="022A4966" w:rsidR="00427DCA" w:rsidRPr="006634D8" w:rsidRDefault="00BB7627" w:rsidP="00BB7627">
      <w:pPr>
        <w:pStyle w:val="af3"/>
        <w:numPr>
          <w:ilvl w:val="0"/>
          <w:numId w:val="26"/>
        </w:numPr>
        <w:ind w:firstLineChars="0"/>
        <w:rPr>
          <w:lang w:val="en-US"/>
        </w:rPr>
      </w:pPr>
      <w:r>
        <w:rPr>
          <w:lang w:eastAsia="zh-CN"/>
        </w:rPr>
        <w:t>R</w:t>
      </w:r>
      <w:r w:rsidRPr="00B205BF">
        <w:rPr>
          <w:lang w:eastAsia="zh-CN"/>
        </w:rPr>
        <w:t>4-1905694</w:t>
      </w:r>
      <w:r w:rsidR="00427DCA">
        <w:t xml:space="preserve">    “</w:t>
      </w:r>
      <w:r w:rsidRPr="00BB7627">
        <w:t>FR2 RSRP Error during Beam Correspondence Test</w:t>
      </w:r>
      <w:r w:rsidR="00427DCA">
        <w:t xml:space="preserve">”, </w:t>
      </w:r>
      <w:r w:rsidRPr="00BB7627">
        <w:t>Qualcomm</w:t>
      </w:r>
    </w:p>
    <w:p w14:paraId="0192E0DB" w14:textId="0CB7CF9D" w:rsidR="006634D8" w:rsidRPr="00936E1A" w:rsidRDefault="006634D8" w:rsidP="006634D8">
      <w:pPr>
        <w:pStyle w:val="af3"/>
        <w:numPr>
          <w:ilvl w:val="0"/>
          <w:numId w:val="26"/>
        </w:numPr>
        <w:ind w:firstLineChars="0"/>
        <w:rPr>
          <w:lang w:val="en-US"/>
        </w:rPr>
      </w:pPr>
      <w:r>
        <w:t>R4-2014491    “</w:t>
      </w:r>
      <w:r w:rsidRPr="006634D8">
        <w:t>Beam sweeping and test time reduction in FR</w:t>
      </w:r>
      <w:r>
        <w:t xml:space="preserve">”, </w:t>
      </w:r>
      <w:r w:rsidRPr="006634D8">
        <w:t>Fraunhofer</w:t>
      </w:r>
    </w:p>
    <w:p w14:paraId="05E282A9" w14:textId="711BD655" w:rsidR="00807000" w:rsidRDefault="00807000" w:rsidP="00807000">
      <w:pPr>
        <w:pStyle w:val="af3"/>
        <w:numPr>
          <w:ilvl w:val="0"/>
          <w:numId w:val="26"/>
        </w:numPr>
        <w:ind w:firstLineChars="0"/>
        <w:rPr>
          <w:lang w:val="en-US"/>
        </w:rPr>
      </w:pPr>
      <w:r>
        <w:rPr>
          <w:rFonts w:hint="eastAsia"/>
          <w:lang w:val="en-US" w:eastAsia="zh-CN"/>
        </w:rPr>
        <w:t>T</w:t>
      </w:r>
      <w:r>
        <w:rPr>
          <w:lang w:val="en-US" w:eastAsia="zh-CN"/>
        </w:rPr>
        <w:t>S 38.133</w:t>
      </w:r>
    </w:p>
    <w:p w14:paraId="58D6585B" w14:textId="673C320D" w:rsidR="006634D8" w:rsidRPr="006634D8" w:rsidRDefault="00807000" w:rsidP="000D777B">
      <w:pPr>
        <w:pStyle w:val="af3"/>
        <w:numPr>
          <w:ilvl w:val="0"/>
          <w:numId w:val="26"/>
        </w:numPr>
        <w:ind w:firstLineChars="0"/>
        <w:rPr>
          <w:lang w:val="en-US"/>
        </w:rPr>
      </w:pPr>
      <w:r w:rsidRPr="006634D8">
        <w:rPr>
          <w:lang w:val="en-US" w:eastAsia="zh-CN"/>
        </w:rPr>
        <w:t>TR 38.810</w:t>
      </w:r>
    </w:p>
    <w:sectPr w:rsidR="006634D8" w:rsidRPr="006634D8">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C4B8E" w14:textId="77777777" w:rsidR="00E3140A" w:rsidRDefault="00E3140A" w:rsidP="00707BAC">
      <w:pPr>
        <w:spacing w:after="0"/>
      </w:pPr>
      <w:r>
        <w:separator/>
      </w:r>
    </w:p>
  </w:endnote>
  <w:endnote w:type="continuationSeparator" w:id="0">
    <w:p w14:paraId="6264F8AC" w14:textId="77777777" w:rsidR="00E3140A" w:rsidRDefault="00E3140A"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5ECF42" w14:textId="77777777" w:rsidR="00E3140A" w:rsidRDefault="00E3140A" w:rsidP="00707BAC">
      <w:pPr>
        <w:spacing w:after="0"/>
      </w:pPr>
      <w:r>
        <w:separator/>
      </w:r>
    </w:p>
  </w:footnote>
  <w:footnote w:type="continuationSeparator" w:id="0">
    <w:p w14:paraId="60C71866" w14:textId="77777777" w:rsidR="00E3140A" w:rsidRDefault="00E3140A"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88156F"/>
    <w:multiLevelType w:val="hybridMultilevel"/>
    <w:tmpl w:val="E6201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3A62F79"/>
    <w:multiLevelType w:val="hybridMultilevel"/>
    <w:tmpl w:val="C10216DA"/>
    <w:lvl w:ilvl="0" w:tplc="26CE06A8">
      <w:start w:val="1"/>
      <w:numFmt w:val="bullet"/>
      <w:lvlText w:val="•"/>
      <w:lvlJc w:val="left"/>
      <w:pPr>
        <w:tabs>
          <w:tab w:val="num" w:pos="720"/>
        </w:tabs>
        <w:ind w:left="720" w:hanging="360"/>
      </w:pPr>
      <w:rPr>
        <w:rFonts w:ascii="Arial" w:hAnsi="Arial" w:hint="default"/>
      </w:rPr>
    </w:lvl>
    <w:lvl w:ilvl="1" w:tplc="AFC0FC0C">
      <w:start w:val="136"/>
      <w:numFmt w:val="bullet"/>
      <w:lvlText w:val="•"/>
      <w:lvlJc w:val="left"/>
      <w:pPr>
        <w:tabs>
          <w:tab w:val="num" w:pos="1440"/>
        </w:tabs>
        <w:ind w:left="1440" w:hanging="360"/>
      </w:pPr>
      <w:rPr>
        <w:rFonts w:ascii="Arial" w:hAnsi="Arial" w:hint="default"/>
      </w:rPr>
    </w:lvl>
    <w:lvl w:ilvl="2" w:tplc="F676BFC0">
      <w:start w:val="1"/>
      <w:numFmt w:val="bullet"/>
      <w:lvlText w:val="•"/>
      <w:lvlJc w:val="left"/>
      <w:pPr>
        <w:tabs>
          <w:tab w:val="num" w:pos="2160"/>
        </w:tabs>
        <w:ind w:left="2160" w:hanging="360"/>
      </w:pPr>
      <w:rPr>
        <w:rFonts w:ascii="Arial" w:hAnsi="Arial" w:hint="default"/>
      </w:rPr>
    </w:lvl>
    <w:lvl w:ilvl="3" w:tplc="B3BA84BE" w:tentative="1">
      <w:start w:val="1"/>
      <w:numFmt w:val="bullet"/>
      <w:lvlText w:val="•"/>
      <w:lvlJc w:val="left"/>
      <w:pPr>
        <w:tabs>
          <w:tab w:val="num" w:pos="2880"/>
        </w:tabs>
        <w:ind w:left="2880" w:hanging="360"/>
      </w:pPr>
      <w:rPr>
        <w:rFonts w:ascii="Arial" w:hAnsi="Arial" w:hint="default"/>
      </w:rPr>
    </w:lvl>
    <w:lvl w:ilvl="4" w:tplc="E1262056" w:tentative="1">
      <w:start w:val="1"/>
      <w:numFmt w:val="bullet"/>
      <w:lvlText w:val="•"/>
      <w:lvlJc w:val="left"/>
      <w:pPr>
        <w:tabs>
          <w:tab w:val="num" w:pos="3600"/>
        </w:tabs>
        <w:ind w:left="3600" w:hanging="360"/>
      </w:pPr>
      <w:rPr>
        <w:rFonts w:ascii="Arial" w:hAnsi="Arial" w:hint="default"/>
      </w:rPr>
    </w:lvl>
    <w:lvl w:ilvl="5" w:tplc="EBEC6DA0" w:tentative="1">
      <w:start w:val="1"/>
      <w:numFmt w:val="bullet"/>
      <w:lvlText w:val="•"/>
      <w:lvlJc w:val="left"/>
      <w:pPr>
        <w:tabs>
          <w:tab w:val="num" w:pos="4320"/>
        </w:tabs>
        <w:ind w:left="4320" w:hanging="360"/>
      </w:pPr>
      <w:rPr>
        <w:rFonts w:ascii="Arial" w:hAnsi="Arial" w:hint="default"/>
      </w:rPr>
    </w:lvl>
    <w:lvl w:ilvl="6" w:tplc="034CD448" w:tentative="1">
      <w:start w:val="1"/>
      <w:numFmt w:val="bullet"/>
      <w:lvlText w:val="•"/>
      <w:lvlJc w:val="left"/>
      <w:pPr>
        <w:tabs>
          <w:tab w:val="num" w:pos="5040"/>
        </w:tabs>
        <w:ind w:left="5040" w:hanging="360"/>
      </w:pPr>
      <w:rPr>
        <w:rFonts w:ascii="Arial" w:hAnsi="Arial" w:hint="default"/>
      </w:rPr>
    </w:lvl>
    <w:lvl w:ilvl="7" w:tplc="502ABD5C" w:tentative="1">
      <w:start w:val="1"/>
      <w:numFmt w:val="bullet"/>
      <w:lvlText w:val="•"/>
      <w:lvlJc w:val="left"/>
      <w:pPr>
        <w:tabs>
          <w:tab w:val="num" w:pos="5760"/>
        </w:tabs>
        <w:ind w:left="5760" w:hanging="360"/>
      </w:pPr>
      <w:rPr>
        <w:rFonts w:ascii="Arial" w:hAnsi="Arial" w:hint="default"/>
      </w:rPr>
    </w:lvl>
    <w:lvl w:ilvl="8" w:tplc="008A108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63D1488"/>
    <w:multiLevelType w:val="hybridMultilevel"/>
    <w:tmpl w:val="D5BC3D0E"/>
    <w:lvl w:ilvl="0" w:tplc="CE1A3CD4">
      <w:start w:val="1"/>
      <w:numFmt w:val="bullet"/>
      <w:lvlText w:val="–"/>
      <w:lvlJc w:val="left"/>
      <w:pPr>
        <w:tabs>
          <w:tab w:val="num" w:pos="720"/>
        </w:tabs>
        <w:ind w:left="720" w:hanging="360"/>
      </w:pPr>
      <w:rPr>
        <w:rFonts w:ascii="Arial" w:hAnsi="Arial" w:hint="default"/>
      </w:rPr>
    </w:lvl>
    <w:lvl w:ilvl="1" w:tplc="1F403BA6">
      <w:start w:val="1"/>
      <w:numFmt w:val="bullet"/>
      <w:lvlText w:val="–"/>
      <w:lvlJc w:val="left"/>
      <w:pPr>
        <w:tabs>
          <w:tab w:val="num" w:pos="1440"/>
        </w:tabs>
        <w:ind w:left="1440" w:hanging="360"/>
      </w:pPr>
      <w:rPr>
        <w:rFonts w:ascii="Arial" w:hAnsi="Arial" w:hint="default"/>
      </w:rPr>
    </w:lvl>
    <w:lvl w:ilvl="2" w:tplc="A6D4842E">
      <w:start w:val="142"/>
      <w:numFmt w:val="bullet"/>
      <w:lvlText w:val="•"/>
      <w:lvlJc w:val="left"/>
      <w:pPr>
        <w:tabs>
          <w:tab w:val="num" w:pos="2160"/>
        </w:tabs>
        <w:ind w:left="2160" w:hanging="360"/>
      </w:pPr>
      <w:rPr>
        <w:rFonts w:ascii="Arial" w:hAnsi="Arial" w:hint="default"/>
      </w:rPr>
    </w:lvl>
    <w:lvl w:ilvl="3" w:tplc="59B4AD08">
      <w:start w:val="142"/>
      <w:numFmt w:val="bullet"/>
      <w:lvlText w:val="–"/>
      <w:lvlJc w:val="left"/>
      <w:pPr>
        <w:tabs>
          <w:tab w:val="num" w:pos="2880"/>
        </w:tabs>
        <w:ind w:left="2880" w:hanging="360"/>
      </w:pPr>
      <w:rPr>
        <w:rFonts w:ascii="Arial" w:hAnsi="Arial" w:hint="default"/>
      </w:rPr>
    </w:lvl>
    <w:lvl w:ilvl="4" w:tplc="B9A81362" w:tentative="1">
      <w:start w:val="1"/>
      <w:numFmt w:val="bullet"/>
      <w:lvlText w:val="–"/>
      <w:lvlJc w:val="left"/>
      <w:pPr>
        <w:tabs>
          <w:tab w:val="num" w:pos="3600"/>
        </w:tabs>
        <w:ind w:left="3600" w:hanging="360"/>
      </w:pPr>
      <w:rPr>
        <w:rFonts w:ascii="Arial" w:hAnsi="Arial" w:hint="default"/>
      </w:rPr>
    </w:lvl>
    <w:lvl w:ilvl="5" w:tplc="DDBAD5C8" w:tentative="1">
      <w:start w:val="1"/>
      <w:numFmt w:val="bullet"/>
      <w:lvlText w:val="–"/>
      <w:lvlJc w:val="left"/>
      <w:pPr>
        <w:tabs>
          <w:tab w:val="num" w:pos="4320"/>
        </w:tabs>
        <w:ind w:left="4320" w:hanging="360"/>
      </w:pPr>
      <w:rPr>
        <w:rFonts w:ascii="Arial" w:hAnsi="Arial" w:hint="default"/>
      </w:rPr>
    </w:lvl>
    <w:lvl w:ilvl="6" w:tplc="15361218" w:tentative="1">
      <w:start w:val="1"/>
      <w:numFmt w:val="bullet"/>
      <w:lvlText w:val="–"/>
      <w:lvlJc w:val="left"/>
      <w:pPr>
        <w:tabs>
          <w:tab w:val="num" w:pos="5040"/>
        </w:tabs>
        <w:ind w:left="5040" w:hanging="360"/>
      </w:pPr>
      <w:rPr>
        <w:rFonts w:ascii="Arial" w:hAnsi="Arial" w:hint="default"/>
      </w:rPr>
    </w:lvl>
    <w:lvl w:ilvl="7" w:tplc="9B348E56" w:tentative="1">
      <w:start w:val="1"/>
      <w:numFmt w:val="bullet"/>
      <w:lvlText w:val="–"/>
      <w:lvlJc w:val="left"/>
      <w:pPr>
        <w:tabs>
          <w:tab w:val="num" w:pos="5760"/>
        </w:tabs>
        <w:ind w:left="5760" w:hanging="360"/>
      </w:pPr>
      <w:rPr>
        <w:rFonts w:ascii="Arial" w:hAnsi="Arial" w:hint="default"/>
      </w:rPr>
    </w:lvl>
    <w:lvl w:ilvl="8" w:tplc="0024A3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C74E29"/>
    <w:multiLevelType w:val="hybridMultilevel"/>
    <w:tmpl w:val="793C9700"/>
    <w:lvl w:ilvl="0" w:tplc="737A97B8">
      <w:start w:val="1"/>
      <w:numFmt w:val="bullet"/>
      <w:lvlText w:val="–"/>
      <w:lvlJc w:val="left"/>
      <w:pPr>
        <w:tabs>
          <w:tab w:val="num" w:pos="360"/>
        </w:tabs>
        <w:ind w:left="360" w:hanging="360"/>
      </w:pPr>
      <w:rPr>
        <w:rFonts w:ascii="Arial" w:hAnsi="Arial" w:hint="default"/>
      </w:rPr>
    </w:lvl>
    <w:lvl w:ilvl="1" w:tplc="06067BE6">
      <w:start w:val="1"/>
      <w:numFmt w:val="bullet"/>
      <w:lvlText w:val="–"/>
      <w:lvlJc w:val="left"/>
      <w:pPr>
        <w:tabs>
          <w:tab w:val="num" w:pos="1080"/>
        </w:tabs>
        <w:ind w:left="1080" w:hanging="360"/>
      </w:pPr>
      <w:rPr>
        <w:rFonts w:ascii="Arial" w:hAnsi="Arial" w:hint="default"/>
      </w:rPr>
    </w:lvl>
    <w:lvl w:ilvl="2" w:tplc="C45455BA">
      <w:start w:val="142"/>
      <w:numFmt w:val="bullet"/>
      <w:lvlText w:val="•"/>
      <w:lvlJc w:val="left"/>
      <w:pPr>
        <w:tabs>
          <w:tab w:val="num" w:pos="1800"/>
        </w:tabs>
        <w:ind w:left="1800" w:hanging="360"/>
      </w:pPr>
      <w:rPr>
        <w:rFonts w:ascii="Arial" w:hAnsi="Arial" w:hint="default"/>
      </w:rPr>
    </w:lvl>
    <w:lvl w:ilvl="3" w:tplc="23304DFC" w:tentative="1">
      <w:start w:val="1"/>
      <w:numFmt w:val="bullet"/>
      <w:lvlText w:val="–"/>
      <w:lvlJc w:val="left"/>
      <w:pPr>
        <w:tabs>
          <w:tab w:val="num" w:pos="2520"/>
        </w:tabs>
        <w:ind w:left="2520" w:hanging="360"/>
      </w:pPr>
      <w:rPr>
        <w:rFonts w:ascii="Arial" w:hAnsi="Arial" w:hint="default"/>
      </w:rPr>
    </w:lvl>
    <w:lvl w:ilvl="4" w:tplc="151C38B0" w:tentative="1">
      <w:start w:val="1"/>
      <w:numFmt w:val="bullet"/>
      <w:lvlText w:val="–"/>
      <w:lvlJc w:val="left"/>
      <w:pPr>
        <w:tabs>
          <w:tab w:val="num" w:pos="3240"/>
        </w:tabs>
        <w:ind w:left="3240" w:hanging="360"/>
      </w:pPr>
      <w:rPr>
        <w:rFonts w:ascii="Arial" w:hAnsi="Arial" w:hint="default"/>
      </w:rPr>
    </w:lvl>
    <w:lvl w:ilvl="5" w:tplc="18AE54C8" w:tentative="1">
      <w:start w:val="1"/>
      <w:numFmt w:val="bullet"/>
      <w:lvlText w:val="–"/>
      <w:lvlJc w:val="left"/>
      <w:pPr>
        <w:tabs>
          <w:tab w:val="num" w:pos="3960"/>
        </w:tabs>
        <w:ind w:left="3960" w:hanging="360"/>
      </w:pPr>
      <w:rPr>
        <w:rFonts w:ascii="Arial" w:hAnsi="Arial" w:hint="default"/>
      </w:rPr>
    </w:lvl>
    <w:lvl w:ilvl="6" w:tplc="CFBAC954" w:tentative="1">
      <w:start w:val="1"/>
      <w:numFmt w:val="bullet"/>
      <w:lvlText w:val="–"/>
      <w:lvlJc w:val="left"/>
      <w:pPr>
        <w:tabs>
          <w:tab w:val="num" w:pos="4680"/>
        </w:tabs>
        <w:ind w:left="4680" w:hanging="360"/>
      </w:pPr>
      <w:rPr>
        <w:rFonts w:ascii="Arial" w:hAnsi="Arial" w:hint="default"/>
      </w:rPr>
    </w:lvl>
    <w:lvl w:ilvl="7" w:tplc="4C96A540" w:tentative="1">
      <w:start w:val="1"/>
      <w:numFmt w:val="bullet"/>
      <w:lvlText w:val="–"/>
      <w:lvlJc w:val="left"/>
      <w:pPr>
        <w:tabs>
          <w:tab w:val="num" w:pos="5400"/>
        </w:tabs>
        <w:ind w:left="5400" w:hanging="360"/>
      </w:pPr>
      <w:rPr>
        <w:rFonts w:ascii="Arial" w:hAnsi="Arial" w:hint="default"/>
      </w:rPr>
    </w:lvl>
    <w:lvl w:ilvl="8" w:tplc="10FC0F6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B8F67AF"/>
    <w:multiLevelType w:val="hybridMultilevel"/>
    <w:tmpl w:val="E6FA8A30"/>
    <w:lvl w:ilvl="0" w:tplc="B2F4C5B6">
      <w:start w:val="1"/>
      <w:numFmt w:val="bullet"/>
      <w:lvlText w:val="–"/>
      <w:lvlJc w:val="left"/>
      <w:pPr>
        <w:tabs>
          <w:tab w:val="num" w:pos="360"/>
        </w:tabs>
        <w:ind w:left="360" w:hanging="360"/>
      </w:pPr>
      <w:rPr>
        <w:rFonts w:ascii="Arial" w:hAnsi="Arial" w:hint="default"/>
      </w:rPr>
    </w:lvl>
    <w:lvl w:ilvl="1" w:tplc="8FA64CD0">
      <w:start w:val="1"/>
      <w:numFmt w:val="bullet"/>
      <w:lvlText w:val="–"/>
      <w:lvlJc w:val="left"/>
      <w:pPr>
        <w:tabs>
          <w:tab w:val="num" w:pos="1080"/>
        </w:tabs>
        <w:ind w:left="1080" w:hanging="360"/>
      </w:pPr>
      <w:rPr>
        <w:rFonts w:ascii="Arial" w:hAnsi="Arial" w:hint="default"/>
      </w:rPr>
    </w:lvl>
    <w:lvl w:ilvl="2" w:tplc="3F3A2080">
      <w:start w:val="142"/>
      <w:numFmt w:val="bullet"/>
      <w:lvlText w:val="•"/>
      <w:lvlJc w:val="left"/>
      <w:pPr>
        <w:tabs>
          <w:tab w:val="num" w:pos="1800"/>
        </w:tabs>
        <w:ind w:left="1800" w:hanging="360"/>
      </w:pPr>
      <w:rPr>
        <w:rFonts w:ascii="Arial" w:hAnsi="Arial" w:hint="default"/>
      </w:rPr>
    </w:lvl>
    <w:lvl w:ilvl="3" w:tplc="5A609C4C" w:tentative="1">
      <w:start w:val="1"/>
      <w:numFmt w:val="bullet"/>
      <w:lvlText w:val="–"/>
      <w:lvlJc w:val="left"/>
      <w:pPr>
        <w:tabs>
          <w:tab w:val="num" w:pos="2520"/>
        </w:tabs>
        <w:ind w:left="2520" w:hanging="360"/>
      </w:pPr>
      <w:rPr>
        <w:rFonts w:ascii="Arial" w:hAnsi="Arial" w:hint="default"/>
      </w:rPr>
    </w:lvl>
    <w:lvl w:ilvl="4" w:tplc="85741C8A" w:tentative="1">
      <w:start w:val="1"/>
      <w:numFmt w:val="bullet"/>
      <w:lvlText w:val="–"/>
      <w:lvlJc w:val="left"/>
      <w:pPr>
        <w:tabs>
          <w:tab w:val="num" w:pos="3240"/>
        </w:tabs>
        <w:ind w:left="3240" w:hanging="360"/>
      </w:pPr>
      <w:rPr>
        <w:rFonts w:ascii="Arial" w:hAnsi="Arial" w:hint="default"/>
      </w:rPr>
    </w:lvl>
    <w:lvl w:ilvl="5" w:tplc="3B6E64A2" w:tentative="1">
      <w:start w:val="1"/>
      <w:numFmt w:val="bullet"/>
      <w:lvlText w:val="–"/>
      <w:lvlJc w:val="left"/>
      <w:pPr>
        <w:tabs>
          <w:tab w:val="num" w:pos="3960"/>
        </w:tabs>
        <w:ind w:left="3960" w:hanging="360"/>
      </w:pPr>
      <w:rPr>
        <w:rFonts w:ascii="Arial" w:hAnsi="Arial" w:hint="default"/>
      </w:rPr>
    </w:lvl>
    <w:lvl w:ilvl="6" w:tplc="35CEA938" w:tentative="1">
      <w:start w:val="1"/>
      <w:numFmt w:val="bullet"/>
      <w:lvlText w:val="–"/>
      <w:lvlJc w:val="left"/>
      <w:pPr>
        <w:tabs>
          <w:tab w:val="num" w:pos="4680"/>
        </w:tabs>
        <w:ind w:left="4680" w:hanging="360"/>
      </w:pPr>
      <w:rPr>
        <w:rFonts w:ascii="Arial" w:hAnsi="Arial" w:hint="default"/>
      </w:rPr>
    </w:lvl>
    <w:lvl w:ilvl="7" w:tplc="41DE485A" w:tentative="1">
      <w:start w:val="1"/>
      <w:numFmt w:val="bullet"/>
      <w:lvlText w:val="–"/>
      <w:lvlJc w:val="left"/>
      <w:pPr>
        <w:tabs>
          <w:tab w:val="num" w:pos="5400"/>
        </w:tabs>
        <w:ind w:left="5400" w:hanging="360"/>
      </w:pPr>
      <w:rPr>
        <w:rFonts w:ascii="Arial" w:hAnsi="Arial" w:hint="default"/>
      </w:rPr>
    </w:lvl>
    <w:lvl w:ilvl="8" w:tplc="1C904A2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F8278FE"/>
    <w:multiLevelType w:val="hybridMultilevel"/>
    <w:tmpl w:val="0A6E90D8"/>
    <w:lvl w:ilvl="0" w:tplc="46EC5A94">
      <w:start w:val="1"/>
      <w:numFmt w:val="bullet"/>
      <w:lvlText w:val="–"/>
      <w:lvlJc w:val="left"/>
      <w:pPr>
        <w:tabs>
          <w:tab w:val="num" w:pos="360"/>
        </w:tabs>
        <w:ind w:left="360" w:hanging="360"/>
      </w:pPr>
      <w:rPr>
        <w:rFonts w:ascii="Arial" w:hAnsi="Arial" w:hint="default"/>
      </w:rPr>
    </w:lvl>
    <w:lvl w:ilvl="1" w:tplc="4A88A754">
      <w:start w:val="1"/>
      <w:numFmt w:val="bullet"/>
      <w:lvlText w:val="–"/>
      <w:lvlJc w:val="left"/>
      <w:pPr>
        <w:tabs>
          <w:tab w:val="num" w:pos="1080"/>
        </w:tabs>
        <w:ind w:left="1080" w:hanging="360"/>
      </w:pPr>
      <w:rPr>
        <w:rFonts w:ascii="Arial" w:hAnsi="Arial" w:hint="default"/>
      </w:rPr>
    </w:lvl>
    <w:lvl w:ilvl="2" w:tplc="C610F434">
      <w:start w:val="142"/>
      <w:numFmt w:val="bullet"/>
      <w:lvlText w:val="•"/>
      <w:lvlJc w:val="left"/>
      <w:pPr>
        <w:tabs>
          <w:tab w:val="num" w:pos="1800"/>
        </w:tabs>
        <w:ind w:left="1800" w:hanging="360"/>
      </w:pPr>
      <w:rPr>
        <w:rFonts w:ascii="Arial" w:hAnsi="Arial" w:hint="default"/>
      </w:rPr>
    </w:lvl>
    <w:lvl w:ilvl="3" w:tplc="21DEBBD2">
      <w:start w:val="142"/>
      <w:numFmt w:val="bullet"/>
      <w:lvlText w:val="–"/>
      <w:lvlJc w:val="left"/>
      <w:pPr>
        <w:tabs>
          <w:tab w:val="num" w:pos="2520"/>
        </w:tabs>
        <w:ind w:left="2520" w:hanging="360"/>
      </w:pPr>
      <w:rPr>
        <w:rFonts w:ascii="Arial" w:hAnsi="Arial" w:hint="default"/>
      </w:rPr>
    </w:lvl>
    <w:lvl w:ilvl="4" w:tplc="1BC6BE44" w:tentative="1">
      <w:start w:val="1"/>
      <w:numFmt w:val="bullet"/>
      <w:lvlText w:val="–"/>
      <w:lvlJc w:val="left"/>
      <w:pPr>
        <w:tabs>
          <w:tab w:val="num" w:pos="3240"/>
        </w:tabs>
        <w:ind w:left="3240" w:hanging="360"/>
      </w:pPr>
      <w:rPr>
        <w:rFonts w:ascii="Arial" w:hAnsi="Arial" w:hint="default"/>
      </w:rPr>
    </w:lvl>
    <w:lvl w:ilvl="5" w:tplc="E0F0D36C" w:tentative="1">
      <w:start w:val="1"/>
      <w:numFmt w:val="bullet"/>
      <w:lvlText w:val="–"/>
      <w:lvlJc w:val="left"/>
      <w:pPr>
        <w:tabs>
          <w:tab w:val="num" w:pos="3960"/>
        </w:tabs>
        <w:ind w:left="3960" w:hanging="360"/>
      </w:pPr>
      <w:rPr>
        <w:rFonts w:ascii="Arial" w:hAnsi="Arial" w:hint="default"/>
      </w:rPr>
    </w:lvl>
    <w:lvl w:ilvl="6" w:tplc="7E9E0BE0" w:tentative="1">
      <w:start w:val="1"/>
      <w:numFmt w:val="bullet"/>
      <w:lvlText w:val="–"/>
      <w:lvlJc w:val="left"/>
      <w:pPr>
        <w:tabs>
          <w:tab w:val="num" w:pos="4680"/>
        </w:tabs>
        <w:ind w:left="4680" w:hanging="360"/>
      </w:pPr>
      <w:rPr>
        <w:rFonts w:ascii="Arial" w:hAnsi="Arial" w:hint="default"/>
      </w:rPr>
    </w:lvl>
    <w:lvl w:ilvl="7" w:tplc="EFECDF76" w:tentative="1">
      <w:start w:val="1"/>
      <w:numFmt w:val="bullet"/>
      <w:lvlText w:val="–"/>
      <w:lvlJc w:val="left"/>
      <w:pPr>
        <w:tabs>
          <w:tab w:val="num" w:pos="5400"/>
        </w:tabs>
        <w:ind w:left="5400" w:hanging="360"/>
      </w:pPr>
      <w:rPr>
        <w:rFonts w:ascii="Arial" w:hAnsi="Arial" w:hint="default"/>
      </w:rPr>
    </w:lvl>
    <w:lvl w:ilvl="8" w:tplc="476A07E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0AB6529"/>
    <w:multiLevelType w:val="hybridMultilevel"/>
    <w:tmpl w:val="664848EA"/>
    <w:lvl w:ilvl="0" w:tplc="A4F004BA">
      <w:start w:val="1"/>
      <w:numFmt w:val="bullet"/>
      <w:lvlText w:val="•"/>
      <w:lvlJc w:val="left"/>
      <w:pPr>
        <w:tabs>
          <w:tab w:val="num" w:pos="720"/>
        </w:tabs>
        <w:ind w:left="720" w:hanging="360"/>
      </w:pPr>
      <w:rPr>
        <w:rFonts w:ascii="Arial" w:hAnsi="Arial" w:hint="default"/>
      </w:rPr>
    </w:lvl>
    <w:lvl w:ilvl="1" w:tplc="CBE0ECA6">
      <w:start w:val="110"/>
      <w:numFmt w:val="bullet"/>
      <w:lvlText w:val="–"/>
      <w:lvlJc w:val="left"/>
      <w:pPr>
        <w:tabs>
          <w:tab w:val="num" w:pos="1440"/>
        </w:tabs>
        <w:ind w:left="1440" w:hanging="360"/>
      </w:pPr>
      <w:rPr>
        <w:rFonts w:ascii="Arial" w:hAnsi="Arial" w:hint="default"/>
      </w:rPr>
    </w:lvl>
    <w:lvl w:ilvl="2" w:tplc="60B8DD74" w:tentative="1">
      <w:start w:val="1"/>
      <w:numFmt w:val="bullet"/>
      <w:lvlText w:val="•"/>
      <w:lvlJc w:val="left"/>
      <w:pPr>
        <w:tabs>
          <w:tab w:val="num" w:pos="2160"/>
        </w:tabs>
        <w:ind w:left="2160" w:hanging="360"/>
      </w:pPr>
      <w:rPr>
        <w:rFonts w:ascii="Arial" w:hAnsi="Arial" w:hint="default"/>
      </w:rPr>
    </w:lvl>
    <w:lvl w:ilvl="3" w:tplc="63C02D58" w:tentative="1">
      <w:start w:val="1"/>
      <w:numFmt w:val="bullet"/>
      <w:lvlText w:val="•"/>
      <w:lvlJc w:val="left"/>
      <w:pPr>
        <w:tabs>
          <w:tab w:val="num" w:pos="2880"/>
        </w:tabs>
        <w:ind w:left="2880" w:hanging="360"/>
      </w:pPr>
      <w:rPr>
        <w:rFonts w:ascii="Arial" w:hAnsi="Arial" w:hint="default"/>
      </w:rPr>
    </w:lvl>
    <w:lvl w:ilvl="4" w:tplc="F286C8B6" w:tentative="1">
      <w:start w:val="1"/>
      <w:numFmt w:val="bullet"/>
      <w:lvlText w:val="•"/>
      <w:lvlJc w:val="left"/>
      <w:pPr>
        <w:tabs>
          <w:tab w:val="num" w:pos="3600"/>
        </w:tabs>
        <w:ind w:left="3600" w:hanging="360"/>
      </w:pPr>
      <w:rPr>
        <w:rFonts w:ascii="Arial" w:hAnsi="Arial" w:hint="default"/>
      </w:rPr>
    </w:lvl>
    <w:lvl w:ilvl="5" w:tplc="97AADB02" w:tentative="1">
      <w:start w:val="1"/>
      <w:numFmt w:val="bullet"/>
      <w:lvlText w:val="•"/>
      <w:lvlJc w:val="left"/>
      <w:pPr>
        <w:tabs>
          <w:tab w:val="num" w:pos="4320"/>
        </w:tabs>
        <w:ind w:left="4320" w:hanging="360"/>
      </w:pPr>
      <w:rPr>
        <w:rFonts w:ascii="Arial" w:hAnsi="Arial" w:hint="default"/>
      </w:rPr>
    </w:lvl>
    <w:lvl w:ilvl="6" w:tplc="609EFB74" w:tentative="1">
      <w:start w:val="1"/>
      <w:numFmt w:val="bullet"/>
      <w:lvlText w:val="•"/>
      <w:lvlJc w:val="left"/>
      <w:pPr>
        <w:tabs>
          <w:tab w:val="num" w:pos="5040"/>
        </w:tabs>
        <w:ind w:left="5040" w:hanging="360"/>
      </w:pPr>
      <w:rPr>
        <w:rFonts w:ascii="Arial" w:hAnsi="Arial" w:hint="default"/>
      </w:rPr>
    </w:lvl>
    <w:lvl w:ilvl="7" w:tplc="490483BC" w:tentative="1">
      <w:start w:val="1"/>
      <w:numFmt w:val="bullet"/>
      <w:lvlText w:val="•"/>
      <w:lvlJc w:val="left"/>
      <w:pPr>
        <w:tabs>
          <w:tab w:val="num" w:pos="5760"/>
        </w:tabs>
        <w:ind w:left="5760" w:hanging="360"/>
      </w:pPr>
      <w:rPr>
        <w:rFonts w:ascii="Arial" w:hAnsi="Arial" w:hint="default"/>
      </w:rPr>
    </w:lvl>
    <w:lvl w:ilvl="8" w:tplc="5310276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051F60"/>
    <w:multiLevelType w:val="hybridMultilevel"/>
    <w:tmpl w:val="C038C178"/>
    <w:lvl w:ilvl="0" w:tplc="BBFC2840">
      <w:start w:val="1"/>
      <w:numFmt w:val="bullet"/>
      <w:lvlText w:val="•"/>
      <w:lvlJc w:val="left"/>
      <w:pPr>
        <w:tabs>
          <w:tab w:val="num" w:pos="360"/>
        </w:tabs>
        <w:ind w:left="360" w:hanging="360"/>
      </w:pPr>
      <w:rPr>
        <w:rFonts w:ascii="Arial" w:hAnsi="Arial" w:hint="default"/>
      </w:rPr>
    </w:lvl>
    <w:lvl w:ilvl="1" w:tplc="8DA0C0FC">
      <w:start w:val="1"/>
      <w:numFmt w:val="bullet"/>
      <w:lvlText w:val="•"/>
      <w:lvlJc w:val="left"/>
      <w:pPr>
        <w:tabs>
          <w:tab w:val="num" w:pos="1080"/>
        </w:tabs>
        <w:ind w:left="1080" w:hanging="360"/>
      </w:pPr>
      <w:rPr>
        <w:rFonts w:ascii="Arial" w:hAnsi="Arial" w:hint="default"/>
      </w:rPr>
    </w:lvl>
    <w:lvl w:ilvl="2" w:tplc="3020A8BE">
      <w:start w:val="1"/>
      <w:numFmt w:val="bullet"/>
      <w:lvlText w:val="•"/>
      <w:lvlJc w:val="left"/>
      <w:pPr>
        <w:tabs>
          <w:tab w:val="num" w:pos="1800"/>
        </w:tabs>
        <w:ind w:left="1800" w:hanging="360"/>
      </w:pPr>
      <w:rPr>
        <w:rFonts w:ascii="Arial" w:hAnsi="Arial" w:hint="default"/>
      </w:rPr>
    </w:lvl>
    <w:lvl w:ilvl="3" w:tplc="362EFF6E">
      <w:start w:val="142"/>
      <w:numFmt w:val="bullet"/>
      <w:lvlText w:val="–"/>
      <w:lvlJc w:val="left"/>
      <w:pPr>
        <w:tabs>
          <w:tab w:val="num" w:pos="2520"/>
        </w:tabs>
        <w:ind w:left="2520" w:hanging="360"/>
      </w:pPr>
      <w:rPr>
        <w:rFonts w:ascii="Arial" w:hAnsi="Arial" w:hint="default"/>
      </w:rPr>
    </w:lvl>
    <w:lvl w:ilvl="4" w:tplc="E7C4ECEE" w:tentative="1">
      <w:start w:val="1"/>
      <w:numFmt w:val="bullet"/>
      <w:lvlText w:val="•"/>
      <w:lvlJc w:val="left"/>
      <w:pPr>
        <w:tabs>
          <w:tab w:val="num" w:pos="3240"/>
        </w:tabs>
        <w:ind w:left="3240" w:hanging="360"/>
      </w:pPr>
      <w:rPr>
        <w:rFonts w:ascii="Arial" w:hAnsi="Arial" w:hint="default"/>
      </w:rPr>
    </w:lvl>
    <w:lvl w:ilvl="5" w:tplc="E3DC2CD6" w:tentative="1">
      <w:start w:val="1"/>
      <w:numFmt w:val="bullet"/>
      <w:lvlText w:val="•"/>
      <w:lvlJc w:val="left"/>
      <w:pPr>
        <w:tabs>
          <w:tab w:val="num" w:pos="3960"/>
        </w:tabs>
        <w:ind w:left="3960" w:hanging="360"/>
      </w:pPr>
      <w:rPr>
        <w:rFonts w:ascii="Arial" w:hAnsi="Arial" w:hint="default"/>
      </w:rPr>
    </w:lvl>
    <w:lvl w:ilvl="6" w:tplc="73C49C2A" w:tentative="1">
      <w:start w:val="1"/>
      <w:numFmt w:val="bullet"/>
      <w:lvlText w:val="•"/>
      <w:lvlJc w:val="left"/>
      <w:pPr>
        <w:tabs>
          <w:tab w:val="num" w:pos="4680"/>
        </w:tabs>
        <w:ind w:left="4680" w:hanging="360"/>
      </w:pPr>
      <w:rPr>
        <w:rFonts w:ascii="Arial" w:hAnsi="Arial" w:hint="default"/>
      </w:rPr>
    </w:lvl>
    <w:lvl w:ilvl="7" w:tplc="9A5E8AF4" w:tentative="1">
      <w:start w:val="1"/>
      <w:numFmt w:val="bullet"/>
      <w:lvlText w:val="•"/>
      <w:lvlJc w:val="left"/>
      <w:pPr>
        <w:tabs>
          <w:tab w:val="num" w:pos="5400"/>
        </w:tabs>
        <w:ind w:left="5400" w:hanging="360"/>
      </w:pPr>
      <w:rPr>
        <w:rFonts w:ascii="Arial" w:hAnsi="Arial" w:hint="default"/>
      </w:rPr>
    </w:lvl>
    <w:lvl w:ilvl="8" w:tplc="4E5EBF6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D7C3F"/>
    <w:multiLevelType w:val="hybridMultilevel"/>
    <w:tmpl w:val="9FF64B74"/>
    <w:lvl w:ilvl="0" w:tplc="FFFFFFFF">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B6334D2"/>
    <w:multiLevelType w:val="hybridMultilevel"/>
    <w:tmpl w:val="172C3C32"/>
    <w:lvl w:ilvl="0" w:tplc="9B0EDF70">
      <w:start w:val="1"/>
      <w:numFmt w:val="bullet"/>
      <w:lvlText w:val="•"/>
      <w:lvlJc w:val="left"/>
      <w:pPr>
        <w:tabs>
          <w:tab w:val="num" w:pos="720"/>
        </w:tabs>
        <w:ind w:left="720" w:hanging="360"/>
      </w:pPr>
      <w:rPr>
        <w:rFonts w:ascii="Arial" w:hAnsi="Arial" w:hint="default"/>
      </w:rPr>
    </w:lvl>
    <w:lvl w:ilvl="1" w:tplc="7190211A">
      <w:start w:val="1"/>
      <w:numFmt w:val="bullet"/>
      <w:lvlText w:val="•"/>
      <w:lvlJc w:val="left"/>
      <w:pPr>
        <w:tabs>
          <w:tab w:val="num" w:pos="1440"/>
        </w:tabs>
        <w:ind w:left="1440" w:hanging="360"/>
      </w:pPr>
      <w:rPr>
        <w:rFonts w:ascii="Arial" w:hAnsi="Arial" w:hint="default"/>
      </w:rPr>
    </w:lvl>
    <w:lvl w:ilvl="2" w:tplc="49AE14DE" w:tentative="1">
      <w:start w:val="1"/>
      <w:numFmt w:val="bullet"/>
      <w:lvlText w:val="•"/>
      <w:lvlJc w:val="left"/>
      <w:pPr>
        <w:tabs>
          <w:tab w:val="num" w:pos="2160"/>
        </w:tabs>
        <w:ind w:left="2160" w:hanging="360"/>
      </w:pPr>
      <w:rPr>
        <w:rFonts w:ascii="Arial" w:hAnsi="Arial" w:hint="default"/>
      </w:rPr>
    </w:lvl>
    <w:lvl w:ilvl="3" w:tplc="0132304A" w:tentative="1">
      <w:start w:val="1"/>
      <w:numFmt w:val="bullet"/>
      <w:lvlText w:val="•"/>
      <w:lvlJc w:val="left"/>
      <w:pPr>
        <w:tabs>
          <w:tab w:val="num" w:pos="2880"/>
        </w:tabs>
        <w:ind w:left="2880" w:hanging="360"/>
      </w:pPr>
      <w:rPr>
        <w:rFonts w:ascii="Arial" w:hAnsi="Arial" w:hint="default"/>
      </w:rPr>
    </w:lvl>
    <w:lvl w:ilvl="4" w:tplc="F2AAE4DE" w:tentative="1">
      <w:start w:val="1"/>
      <w:numFmt w:val="bullet"/>
      <w:lvlText w:val="•"/>
      <w:lvlJc w:val="left"/>
      <w:pPr>
        <w:tabs>
          <w:tab w:val="num" w:pos="3600"/>
        </w:tabs>
        <w:ind w:left="3600" w:hanging="360"/>
      </w:pPr>
      <w:rPr>
        <w:rFonts w:ascii="Arial" w:hAnsi="Arial" w:hint="default"/>
      </w:rPr>
    </w:lvl>
    <w:lvl w:ilvl="5" w:tplc="D76ABF42" w:tentative="1">
      <w:start w:val="1"/>
      <w:numFmt w:val="bullet"/>
      <w:lvlText w:val="•"/>
      <w:lvlJc w:val="left"/>
      <w:pPr>
        <w:tabs>
          <w:tab w:val="num" w:pos="4320"/>
        </w:tabs>
        <w:ind w:left="4320" w:hanging="360"/>
      </w:pPr>
      <w:rPr>
        <w:rFonts w:ascii="Arial" w:hAnsi="Arial" w:hint="default"/>
      </w:rPr>
    </w:lvl>
    <w:lvl w:ilvl="6" w:tplc="C1021FD8" w:tentative="1">
      <w:start w:val="1"/>
      <w:numFmt w:val="bullet"/>
      <w:lvlText w:val="•"/>
      <w:lvlJc w:val="left"/>
      <w:pPr>
        <w:tabs>
          <w:tab w:val="num" w:pos="5040"/>
        </w:tabs>
        <w:ind w:left="5040" w:hanging="360"/>
      </w:pPr>
      <w:rPr>
        <w:rFonts w:ascii="Arial" w:hAnsi="Arial" w:hint="default"/>
      </w:rPr>
    </w:lvl>
    <w:lvl w:ilvl="7" w:tplc="FA60E18A" w:tentative="1">
      <w:start w:val="1"/>
      <w:numFmt w:val="bullet"/>
      <w:lvlText w:val="•"/>
      <w:lvlJc w:val="left"/>
      <w:pPr>
        <w:tabs>
          <w:tab w:val="num" w:pos="5760"/>
        </w:tabs>
        <w:ind w:left="5760" w:hanging="360"/>
      </w:pPr>
      <w:rPr>
        <w:rFonts w:ascii="Arial" w:hAnsi="Arial" w:hint="default"/>
      </w:rPr>
    </w:lvl>
    <w:lvl w:ilvl="8" w:tplc="1EC84B2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066BA9"/>
    <w:multiLevelType w:val="hybridMultilevel"/>
    <w:tmpl w:val="87B26300"/>
    <w:lvl w:ilvl="0" w:tplc="DD00D7C4">
      <w:start w:val="1"/>
      <w:numFmt w:val="bullet"/>
      <w:lvlText w:val=""/>
      <w:lvlJc w:val="left"/>
      <w:pPr>
        <w:ind w:left="420" w:hanging="420"/>
      </w:pPr>
      <w:rPr>
        <w:rFonts w:ascii="Symbol" w:hAnsi="Symbol" w:hint="default"/>
      </w:rPr>
    </w:lvl>
    <w:lvl w:ilvl="1" w:tplc="9CB65A32">
      <w:start w:val="2"/>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040E30"/>
    <w:multiLevelType w:val="hybridMultilevel"/>
    <w:tmpl w:val="192AA390"/>
    <w:lvl w:ilvl="0" w:tplc="56F8EB60">
      <w:start w:val="1"/>
      <w:numFmt w:val="bullet"/>
      <w:lvlText w:val="•"/>
      <w:lvlJc w:val="left"/>
      <w:pPr>
        <w:tabs>
          <w:tab w:val="num" w:pos="720"/>
        </w:tabs>
        <w:ind w:left="720" w:hanging="360"/>
      </w:pPr>
      <w:rPr>
        <w:rFonts w:ascii="Arial" w:hAnsi="Arial" w:hint="default"/>
      </w:rPr>
    </w:lvl>
    <w:lvl w:ilvl="1" w:tplc="619ADDA6">
      <w:start w:val="1"/>
      <w:numFmt w:val="bullet"/>
      <w:lvlText w:val="•"/>
      <w:lvlJc w:val="left"/>
      <w:pPr>
        <w:tabs>
          <w:tab w:val="num" w:pos="1440"/>
        </w:tabs>
        <w:ind w:left="1440" w:hanging="360"/>
      </w:pPr>
      <w:rPr>
        <w:rFonts w:ascii="Arial" w:hAnsi="Arial" w:hint="default"/>
      </w:rPr>
    </w:lvl>
    <w:lvl w:ilvl="2" w:tplc="EC10BAEA">
      <w:start w:val="1"/>
      <w:numFmt w:val="bullet"/>
      <w:lvlText w:val="•"/>
      <w:lvlJc w:val="left"/>
      <w:pPr>
        <w:tabs>
          <w:tab w:val="num" w:pos="2160"/>
        </w:tabs>
        <w:ind w:left="2160" w:hanging="360"/>
      </w:pPr>
      <w:rPr>
        <w:rFonts w:ascii="Arial" w:hAnsi="Arial" w:hint="default"/>
      </w:rPr>
    </w:lvl>
    <w:lvl w:ilvl="3" w:tplc="5AE209CE" w:tentative="1">
      <w:start w:val="1"/>
      <w:numFmt w:val="bullet"/>
      <w:lvlText w:val="•"/>
      <w:lvlJc w:val="left"/>
      <w:pPr>
        <w:tabs>
          <w:tab w:val="num" w:pos="2880"/>
        </w:tabs>
        <w:ind w:left="2880" w:hanging="360"/>
      </w:pPr>
      <w:rPr>
        <w:rFonts w:ascii="Arial" w:hAnsi="Arial" w:hint="default"/>
      </w:rPr>
    </w:lvl>
    <w:lvl w:ilvl="4" w:tplc="6060A398" w:tentative="1">
      <w:start w:val="1"/>
      <w:numFmt w:val="bullet"/>
      <w:lvlText w:val="•"/>
      <w:lvlJc w:val="left"/>
      <w:pPr>
        <w:tabs>
          <w:tab w:val="num" w:pos="3600"/>
        </w:tabs>
        <w:ind w:left="3600" w:hanging="360"/>
      </w:pPr>
      <w:rPr>
        <w:rFonts w:ascii="Arial" w:hAnsi="Arial" w:hint="default"/>
      </w:rPr>
    </w:lvl>
    <w:lvl w:ilvl="5" w:tplc="68CA906E" w:tentative="1">
      <w:start w:val="1"/>
      <w:numFmt w:val="bullet"/>
      <w:lvlText w:val="•"/>
      <w:lvlJc w:val="left"/>
      <w:pPr>
        <w:tabs>
          <w:tab w:val="num" w:pos="4320"/>
        </w:tabs>
        <w:ind w:left="4320" w:hanging="360"/>
      </w:pPr>
      <w:rPr>
        <w:rFonts w:ascii="Arial" w:hAnsi="Arial" w:hint="default"/>
      </w:rPr>
    </w:lvl>
    <w:lvl w:ilvl="6" w:tplc="563E0C96" w:tentative="1">
      <w:start w:val="1"/>
      <w:numFmt w:val="bullet"/>
      <w:lvlText w:val="•"/>
      <w:lvlJc w:val="left"/>
      <w:pPr>
        <w:tabs>
          <w:tab w:val="num" w:pos="5040"/>
        </w:tabs>
        <w:ind w:left="5040" w:hanging="360"/>
      </w:pPr>
      <w:rPr>
        <w:rFonts w:ascii="Arial" w:hAnsi="Arial" w:hint="default"/>
      </w:rPr>
    </w:lvl>
    <w:lvl w:ilvl="7" w:tplc="5A0A9108" w:tentative="1">
      <w:start w:val="1"/>
      <w:numFmt w:val="bullet"/>
      <w:lvlText w:val="•"/>
      <w:lvlJc w:val="left"/>
      <w:pPr>
        <w:tabs>
          <w:tab w:val="num" w:pos="5760"/>
        </w:tabs>
        <w:ind w:left="5760" w:hanging="360"/>
      </w:pPr>
      <w:rPr>
        <w:rFonts w:ascii="Arial" w:hAnsi="Arial" w:hint="default"/>
      </w:rPr>
    </w:lvl>
    <w:lvl w:ilvl="8" w:tplc="80D0193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95A194D"/>
    <w:multiLevelType w:val="hybridMultilevel"/>
    <w:tmpl w:val="CBC83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E62D48"/>
    <w:multiLevelType w:val="hybridMultilevel"/>
    <w:tmpl w:val="B81214A8"/>
    <w:lvl w:ilvl="0" w:tplc="D8D01E10">
      <w:start w:val="1"/>
      <w:numFmt w:val="bullet"/>
      <w:lvlText w:val="–"/>
      <w:lvlJc w:val="left"/>
      <w:pPr>
        <w:tabs>
          <w:tab w:val="num" w:pos="720"/>
        </w:tabs>
        <w:ind w:left="720" w:hanging="360"/>
      </w:pPr>
      <w:rPr>
        <w:rFonts w:ascii="Arial" w:hAnsi="Arial" w:hint="default"/>
      </w:rPr>
    </w:lvl>
    <w:lvl w:ilvl="1" w:tplc="C2BA07D2">
      <w:start w:val="1"/>
      <w:numFmt w:val="bullet"/>
      <w:lvlText w:val="–"/>
      <w:lvlJc w:val="left"/>
      <w:pPr>
        <w:tabs>
          <w:tab w:val="num" w:pos="1440"/>
        </w:tabs>
        <w:ind w:left="1440" w:hanging="360"/>
      </w:pPr>
      <w:rPr>
        <w:rFonts w:ascii="Arial" w:hAnsi="Arial" w:hint="default"/>
      </w:rPr>
    </w:lvl>
    <w:lvl w:ilvl="2" w:tplc="3D72C62E" w:tentative="1">
      <w:start w:val="1"/>
      <w:numFmt w:val="bullet"/>
      <w:lvlText w:val="–"/>
      <w:lvlJc w:val="left"/>
      <w:pPr>
        <w:tabs>
          <w:tab w:val="num" w:pos="2160"/>
        </w:tabs>
        <w:ind w:left="2160" w:hanging="360"/>
      </w:pPr>
      <w:rPr>
        <w:rFonts w:ascii="Arial" w:hAnsi="Arial" w:hint="default"/>
      </w:rPr>
    </w:lvl>
    <w:lvl w:ilvl="3" w:tplc="8DD82708" w:tentative="1">
      <w:start w:val="1"/>
      <w:numFmt w:val="bullet"/>
      <w:lvlText w:val="–"/>
      <w:lvlJc w:val="left"/>
      <w:pPr>
        <w:tabs>
          <w:tab w:val="num" w:pos="2880"/>
        </w:tabs>
        <w:ind w:left="2880" w:hanging="360"/>
      </w:pPr>
      <w:rPr>
        <w:rFonts w:ascii="Arial" w:hAnsi="Arial" w:hint="default"/>
      </w:rPr>
    </w:lvl>
    <w:lvl w:ilvl="4" w:tplc="D5603EA2" w:tentative="1">
      <w:start w:val="1"/>
      <w:numFmt w:val="bullet"/>
      <w:lvlText w:val="–"/>
      <w:lvlJc w:val="left"/>
      <w:pPr>
        <w:tabs>
          <w:tab w:val="num" w:pos="3600"/>
        </w:tabs>
        <w:ind w:left="3600" w:hanging="360"/>
      </w:pPr>
      <w:rPr>
        <w:rFonts w:ascii="Arial" w:hAnsi="Arial" w:hint="default"/>
      </w:rPr>
    </w:lvl>
    <w:lvl w:ilvl="5" w:tplc="49302E98" w:tentative="1">
      <w:start w:val="1"/>
      <w:numFmt w:val="bullet"/>
      <w:lvlText w:val="–"/>
      <w:lvlJc w:val="left"/>
      <w:pPr>
        <w:tabs>
          <w:tab w:val="num" w:pos="4320"/>
        </w:tabs>
        <w:ind w:left="4320" w:hanging="360"/>
      </w:pPr>
      <w:rPr>
        <w:rFonts w:ascii="Arial" w:hAnsi="Arial" w:hint="default"/>
      </w:rPr>
    </w:lvl>
    <w:lvl w:ilvl="6" w:tplc="D43A47C8" w:tentative="1">
      <w:start w:val="1"/>
      <w:numFmt w:val="bullet"/>
      <w:lvlText w:val="–"/>
      <w:lvlJc w:val="left"/>
      <w:pPr>
        <w:tabs>
          <w:tab w:val="num" w:pos="5040"/>
        </w:tabs>
        <w:ind w:left="5040" w:hanging="360"/>
      </w:pPr>
      <w:rPr>
        <w:rFonts w:ascii="Arial" w:hAnsi="Arial" w:hint="default"/>
      </w:rPr>
    </w:lvl>
    <w:lvl w:ilvl="7" w:tplc="1778A926" w:tentative="1">
      <w:start w:val="1"/>
      <w:numFmt w:val="bullet"/>
      <w:lvlText w:val="–"/>
      <w:lvlJc w:val="left"/>
      <w:pPr>
        <w:tabs>
          <w:tab w:val="num" w:pos="5760"/>
        </w:tabs>
        <w:ind w:left="5760" w:hanging="360"/>
      </w:pPr>
      <w:rPr>
        <w:rFonts w:ascii="Arial" w:hAnsi="Arial" w:hint="default"/>
      </w:rPr>
    </w:lvl>
    <w:lvl w:ilvl="8" w:tplc="C0F03E0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58C09ED"/>
    <w:multiLevelType w:val="hybridMultilevel"/>
    <w:tmpl w:val="D90052F0"/>
    <w:lvl w:ilvl="0" w:tplc="361C1D28">
      <w:start w:val="1"/>
      <w:numFmt w:val="bullet"/>
      <w:lvlText w:val="–"/>
      <w:lvlJc w:val="left"/>
      <w:pPr>
        <w:tabs>
          <w:tab w:val="num" w:pos="720"/>
        </w:tabs>
        <w:ind w:left="720" w:hanging="360"/>
      </w:pPr>
      <w:rPr>
        <w:rFonts w:ascii="Arial" w:hAnsi="Arial" w:hint="default"/>
      </w:rPr>
    </w:lvl>
    <w:lvl w:ilvl="1" w:tplc="005AEFE8">
      <w:start w:val="1"/>
      <w:numFmt w:val="bullet"/>
      <w:lvlText w:val="–"/>
      <w:lvlJc w:val="left"/>
      <w:pPr>
        <w:tabs>
          <w:tab w:val="num" w:pos="1440"/>
        </w:tabs>
        <w:ind w:left="1440" w:hanging="360"/>
      </w:pPr>
      <w:rPr>
        <w:rFonts w:ascii="Arial" w:hAnsi="Arial" w:hint="default"/>
      </w:rPr>
    </w:lvl>
    <w:lvl w:ilvl="2" w:tplc="3F8A221A" w:tentative="1">
      <w:start w:val="1"/>
      <w:numFmt w:val="bullet"/>
      <w:lvlText w:val="–"/>
      <w:lvlJc w:val="left"/>
      <w:pPr>
        <w:tabs>
          <w:tab w:val="num" w:pos="2160"/>
        </w:tabs>
        <w:ind w:left="2160" w:hanging="360"/>
      </w:pPr>
      <w:rPr>
        <w:rFonts w:ascii="Arial" w:hAnsi="Arial" w:hint="default"/>
      </w:rPr>
    </w:lvl>
    <w:lvl w:ilvl="3" w:tplc="92D22400" w:tentative="1">
      <w:start w:val="1"/>
      <w:numFmt w:val="bullet"/>
      <w:lvlText w:val="–"/>
      <w:lvlJc w:val="left"/>
      <w:pPr>
        <w:tabs>
          <w:tab w:val="num" w:pos="2880"/>
        </w:tabs>
        <w:ind w:left="2880" w:hanging="360"/>
      </w:pPr>
      <w:rPr>
        <w:rFonts w:ascii="Arial" w:hAnsi="Arial" w:hint="default"/>
      </w:rPr>
    </w:lvl>
    <w:lvl w:ilvl="4" w:tplc="97C86A1A" w:tentative="1">
      <w:start w:val="1"/>
      <w:numFmt w:val="bullet"/>
      <w:lvlText w:val="–"/>
      <w:lvlJc w:val="left"/>
      <w:pPr>
        <w:tabs>
          <w:tab w:val="num" w:pos="3600"/>
        </w:tabs>
        <w:ind w:left="3600" w:hanging="360"/>
      </w:pPr>
      <w:rPr>
        <w:rFonts w:ascii="Arial" w:hAnsi="Arial" w:hint="default"/>
      </w:rPr>
    </w:lvl>
    <w:lvl w:ilvl="5" w:tplc="D7020516" w:tentative="1">
      <w:start w:val="1"/>
      <w:numFmt w:val="bullet"/>
      <w:lvlText w:val="–"/>
      <w:lvlJc w:val="left"/>
      <w:pPr>
        <w:tabs>
          <w:tab w:val="num" w:pos="4320"/>
        </w:tabs>
        <w:ind w:left="4320" w:hanging="360"/>
      </w:pPr>
      <w:rPr>
        <w:rFonts w:ascii="Arial" w:hAnsi="Arial" w:hint="default"/>
      </w:rPr>
    </w:lvl>
    <w:lvl w:ilvl="6" w:tplc="63EEFE3E" w:tentative="1">
      <w:start w:val="1"/>
      <w:numFmt w:val="bullet"/>
      <w:lvlText w:val="–"/>
      <w:lvlJc w:val="left"/>
      <w:pPr>
        <w:tabs>
          <w:tab w:val="num" w:pos="5040"/>
        </w:tabs>
        <w:ind w:left="5040" w:hanging="360"/>
      </w:pPr>
      <w:rPr>
        <w:rFonts w:ascii="Arial" w:hAnsi="Arial" w:hint="default"/>
      </w:rPr>
    </w:lvl>
    <w:lvl w:ilvl="7" w:tplc="379CC25A" w:tentative="1">
      <w:start w:val="1"/>
      <w:numFmt w:val="bullet"/>
      <w:lvlText w:val="–"/>
      <w:lvlJc w:val="left"/>
      <w:pPr>
        <w:tabs>
          <w:tab w:val="num" w:pos="5760"/>
        </w:tabs>
        <w:ind w:left="5760" w:hanging="360"/>
      </w:pPr>
      <w:rPr>
        <w:rFonts w:ascii="Arial" w:hAnsi="Arial" w:hint="default"/>
      </w:rPr>
    </w:lvl>
    <w:lvl w:ilvl="8" w:tplc="6A465B3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D07D9F"/>
    <w:multiLevelType w:val="hybridMultilevel"/>
    <w:tmpl w:val="E618D512"/>
    <w:lvl w:ilvl="0" w:tplc="532051D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33"/>
  </w:num>
  <w:num w:numId="9">
    <w:abstractNumId w:val="25"/>
  </w:num>
  <w:num w:numId="10">
    <w:abstractNumId w:val="23"/>
  </w:num>
  <w:num w:numId="11">
    <w:abstractNumId w:val="21"/>
  </w:num>
  <w:num w:numId="12">
    <w:abstractNumId w:val="12"/>
  </w:num>
  <w:num w:numId="13">
    <w:abstractNumId w:val="31"/>
  </w:num>
  <w:num w:numId="14">
    <w:abstractNumId w:val="20"/>
  </w:num>
  <w:num w:numId="15">
    <w:abstractNumId w:val="11"/>
  </w:num>
  <w:num w:numId="16">
    <w:abstractNumId w:val="42"/>
  </w:num>
  <w:num w:numId="17">
    <w:abstractNumId w:val="22"/>
  </w:num>
  <w:num w:numId="18">
    <w:abstractNumId w:val="39"/>
  </w:num>
  <w:num w:numId="19">
    <w:abstractNumId w:val="17"/>
  </w:num>
  <w:num w:numId="20">
    <w:abstractNumId w:val="24"/>
  </w:num>
  <w:num w:numId="21">
    <w:abstractNumId w:val="36"/>
  </w:num>
  <w:num w:numId="22">
    <w:abstractNumId w:val="43"/>
  </w:num>
  <w:num w:numId="23">
    <w:abstractNumId w:val="29"/>
  </w:num>
  <w:num w:numId="24">
    <w:abstractNumId w:val="27"/>
  </w:num>
  <w:num w:numId="25">
    <w:abstractNumId w:val="26"/>
  </w:num>
  <w:num w:numId="26">
    <w:abstractNumId w:val="41"/>
  </w:num>
  <w:num w:numId="27">
    <w:abstractNumId w:val="7"/>
  </w:num>
  <w:num w:numId="28">
    <w:abstractNumId w:val="28"/>
  </w:num>
  <w:num w:numId="29">
    <w:abstractNumId w:val="32"/>
  </w:num>
  <w:num w:numId="30">
    <w:abstractNumId w:val="35"/>
  </w:num>
  <w:num w:numId="31">
    <w:abstractNumId w:val="18"/>
  </w:num>
  <w:num w:numId="32">
    <w:abstractNumId w:val="34"/>
  </w:num>
  <w:num w:numId="33">
    <w:abstractNumId w:val="9"/>
  </w:num>
  <w:num w:numId="34">
    <w:abstractNumId w:val="14"/>
  </w:num>
  <w:num w:numId="35">
    <w:abstractNumId w:val="13"/>
  </w:num>
  <w:num w:numId="36">
    <w:abstractNumId w:val="10"/>
  </w:num>
  <w:num w:numId="37">
    <w:abstractNumId w:val="16"/>
  </w:num>
  <w:num w:numId="38">
    <w:abstractNumId w:val="19"/>
  </w:num>
  <w:num w:numId="39">
    <w:abstractNumId w:val="30"/>
  </w:num>
  <w:num w:numId="40">
    <w:abstractNumId w:val="8"/>
  </w:num>
  <w:num w:numId="41">
    <w:abstractNumId w:val="15"/>
  </w:num>
  <w:num w:numId="42">
    <w:abstractNumId w:val="40"/>
  </w:num>
  <w:num w:numId="43">
    <w:abstractNumId w:val="37"/>
  </w:num>
  <w:num w:numId="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3B41"/>
    <w:rsid w:val="000046A6"/>
    <w:rsid w:val="00004961"/>
    <w:rsid w:val="0001038D"/>
    <w:rsid w:val="00017524"/>
    <w:rsid w:val="00021CED"/>
    <w:rsid w:val="00022941"/>
    <w:rsid w:val="00022AC0"/>
    <w:rsid w:val="000235E9"/>
    <w:rsid w:val="000262B9"/>
    <w:rsid w:val="00031D75"/>
    <w:rsid w:val="00032669"/>
    <w:rsid w:val="00034784"/>
    <w:rsid w:val="00037A84"/>
    <w:rsid w:val="00037E40"/>
    <w:rsid w:val="00043AE7"/>
    <w:rsid w:val="0004455E"/>
    <w:rsid w:val="000454A9"/>
    <w:rsid w:val="0005251E"/>
    <w:rsid w:val="000543C8"/>
    <w:rsid w:val="0006136D"/>
    <w:rsid w:val="00061E36"/>
    <w:rsid w:val="00062E39"/>
    <w:rsid w:val="00065FBC"/>
    <w:rsid w:val="00066825"/>
    <w:rsid w:val="000735D4"/>
    <w:rsid w:val="00076364"/>
    <w:rsid w:val="00077EB3"/>
    <w:rsid w:val="00085E46"/>
    <w:rsid w:val="000908D9"/>
    <w:rsid w:val="00092B0C"/>
    <w:rsid w:val="00097642"/>
    <w:rsid w:val="00097B20"/>
    <w:rsid w:val="000A012E"/>
    <w:rsid w:val="000A28B3"/>
    <w:rsid w:val="000A2CB4"/>
    <w:rsid w:val="000A355F"/>
    <w:rsid w:val="000A567D"/>
    <w:rsid w:val="000A643B"/>
    <w:rsid w:val="000A6859"/>
    <w:rsid w:val="000B0067"/>
    <w:rsid w:val="000B4F74"/>
    <w:rsid w:val="000B7218"/>
    <w:rsid w:val="000B7869"/>
    <w:rsid w:val="000C3476"/>
    <w:rsid w:val="000C39B0"/>
    <w:rsid w:val="000C4BBC"/>
    <w:rsid w:val="000C678D"/>
    <w:rsid w:val="000D0679"/>
    <w:rsid w:val="000D1375"/>
    <w:rsid w:val="000D18EC"/>
    <w:rsid w:val="000D2B24"/>
    <w:rsid w:val="000D334B"/>
    <w:rsid w:val="000D58D3"/>
    <w:rsid w:val="000D7CCD"/>
    <w:rsid w:val="000E0A10"/>
    <w:rsid w:val="000E26BD"/>
    <w:rsid w:val="000E2CF6"/>
    <w:rsid w:val="000E4512"/>
    <w:rsid w:val="000E596C"/>
    <w:rsid w:val="000E7126"/>
    <w:rsid w:val="000E7763"/>
    <w:rsid w:val="000F4FB3"/>
    <w:rsid w:val="000F502F"/>
    <w:rsid w:val="000F519D"/>
    <w:rsid w:val="000F65D1"/>
    <w:rsid w:val="000F7B37"/>
    <w:rsid w:val="000F7ECB"/>
    <w:rsid w:val="00100B99"/>
    <w:rsid w:val="00100C7D"/>
    <w:rsid w:val="001015AF"/>
    <w:rsid w:val="00104902"/>
    <w:rsid w:val="0010546D"/>
    <w:rsid w:val="0010618D"/>
    <w:rsid w:val="00110F74"/>
    <w:rsid w:val="00112596"/>
    <w:rsid w:val="00112950"/>
    <w:rsid w:val="00116429"/>
    <w:rsid w:val="00116811"/>
    <w:rsid w:val="001214AE"/>
    <w:rsid w:val="00122190"/>
    <w:rsid w:val="0012277A"/>
    <w:rsid w:val="0012444A"/>
    <w:rsid w:val="0012615B"/>
    <w:rsid w:val="00126E1A"/>
    <w:rsid w:val="001315CB"/>
    <w:rsid w:val="00131AFF"/>
    <w:rsid w:val="00133395"/>
    <w:rsid w:val="001351EB"/>
    <w:rsid w:val="00135A74"/>
    <w:rsid w:val="00137200"/>
    <w:rsid w:val="0014069D"/>
    <w:rsid w:val="0014180B"/>
    <w:rsid w:val="00141F6D"/>
    <w:rsid w:val="00144F7C"/>
    <w:rsid w:val="00144FDD"/>
    <w:rsid w:val="00145F89"/>
    <w:rsid w:val="001512D7"/>
    <w:rsid w:val="00156359"/>
    <w:rsid w:val="001573DA"/>
    <w:rsid w:val="00157F16"/>
    <w:rsid w:val="00161C73"/>
    <w:rsid w:val="00164965"/>
    <w:rsid w:val="0016561A"/>
    <w:rsid w:val="00165F9B"/>
    <w:rsid w:val="00166E70"/>
    <w:rsid w:val="001706CE"/>
    <w:rsid w:val="00171914"/>
    <w:rsid w:val="00173477"/>
    <w:rsid w:val="001735AE"/>
    <w:rsid w:val="00176BE7"/>
    <w:rsid w:val="00180BAA"/>
    <w:rsid w:val="00184E40"/>
    <w:rsid w:val="00186821"/>
    <w:rsid w:val="001927C1"/>
    <w:rsid w:val="00194778"/>
    <w:rsid w:val="001965EF"/>
    <w:rsid w:val="00196AD3"/>
    <w:rsid w:val="001A09A7"/>
    <w:rsid w:val="001A3577"/>
    <w:rsid w:val="001A5E68"/>
    <w:rsid w:val="001A65EF"/>
    <w:rsid w:val="001A6E64"/>
    <w:rsid w:val="001B07BB"/>
    <w:rsid w:val="001B3183"/>
    <w:rsid w:val="001B3471"/>
    <w:rsid w:val="001B515F"/>
    <w:rsid w:val="001B7369"/>
    <w:rsid w:val="001C055E"/>
    <w:rsid w:val="001C54B6"/>
    <w:rsid w:val="001C6513"/>
    <w:rsid w:val="001C7DCA"/>
    <w:rsid w:val="001D042A"/>
    <w:rsid w:val="001D2C8E"/>
    <w:rsid w:val="001D4399"/>
    <w:rsid w:val="001D69F3"/>
    <w:rsid w:val="001D747B"/>
    <w:rsid w:val="001E21C9"/>
    <w:rsid w:val="001E244E"/>
    <w:rsid w:val="001E3B48"/>
    <w:rsid w:val="001E4305"/>
    <w:rsid w:val="001E6D5E"/>
    <w:rsid w:val="001E7DE9"/>
    <w:rsid w:val="001F27BD"/>
    <w:rsid w:val="001F62BD"/>
    <w:rsid w:val="001F6791"/>
    <w:rsid w:val="001F7D2F"/>
    <w:rsid w:val="00200596"/>
    <w:rsid w:val="00201520"/>
    <w:rsid w:val="002016ED"/>
    <w:rsid w:val="00201FB4"/>
    <w:rsid w:val="00202E77"/>
    <w:rsid w:val="00203D36"/>
    <w:rsid w:val="00204237"/>
    <w:rsid w:val="0021098D"/>
    <w:rsid w:val="00213653"/>
    <w:rsid w:val="002141A0"/>
    <w:rsid w:val="00214B13"/>
    <w:rsid w:val="00214D24"/>
    <w:rsid w:val="002151EE"/>
    <w:rsid w:val="00216428"/>
    <w:rsid w:val="002167A7"/>
    <w:rsid w:val="002175EE"/>
    <w:rsid w:val="002208D9"/>
    <w:rsid w:val="00222D56"/>
    <w:rsid w:val="00222D66"/>
    <w:rsid w:val="00222E28"/>
    <w:rsid w:val="002267B2"/>
    <w:rsid w:val="002315FA"/>
    <w:rsid w:val="00232026"/>
    <w:rsid w:val="00235EE7"/>
    <w:rsid w:val="0023778F"/>
    <w:rsid w:val="002414AB"/>
    <w:rsid w:val="00241773"/>
    <w:rsid w:val="00244785"/>
    <w:rsid w:val="002476C8"/>
    <w:rsid w:val="00251CFA"/>
    <w:rsid w:val="00253CE9"/>
    <w:rsid w:val="002553F6"/>
    <w:rsid w:val="00255DDC"/>
    <w:rsid w:val="00256DDC"/>
    <w:rsid w:val="0026064B"/>
    <w:rsid w:val="002611B2"/>
    <w:rsid w:val="00262F34"/>
    <w:rsid w:val="00266CCC"/>
    <w:rsid w:val="002702A8"/>
    <w:rsid w:val="002715F5"/>
    <w:rsid w:val="00271625"/>
    <w:rsid w:val="00271A13"/>
    <w:rsid w:val="00271A4B"/>
    <w:rsid w:val="00271E8B"/>
    <w:rsid w:val="00272536"/>
    <w:rsid w:val="00280E6B"/>
    <w:rsid w:val="00281315"/>
    <w:rsid w:val="00281A87"/>
    <w:rsid w:val="00281EEF"/>
    <w:rsid w:val="002820E8"/>
    <w:rsid w:val="002927A0"/>
    <w:rsid w:val="00292875"/>
    <w:rsid w:val="00293D04"/>
    <w:rsid w:val="00293E95"/>
    <w:rsid w:val="002960BC"/>
    <w:rsid w:val="00296FE3"/>
    <w:rsid w:val="002A08FE"/>
    <w:rsid w:val="002A0EE7"/>
    <w:rsid w:val="002A1465"/>
    <w:rsid w:val="002A1534"/>
    <w:rsid w:val="002A1C01"/>
    <w:rsid w:val="002A35C0"/>
    <w:rsid w:val="002A482D"/>
    <w:rsid w:val="002A58FF"/>
    <w:rsid w:val="002B09A1"/>
    <w:rsid w:val="002B2704"/>
    <w:rsid w:val="002B2C8C"/>
    <w:rsid w:val="002B3F06"/>
    <w:rsid w:val="002B76BD"/>
    <w:rsid w:val="002C188C"/>
    <w:rsid w:val="002C4114"/>
    <w:rsid w:val="002C65B6"/>
    <w:rsid w:val="002C6F6F"/>
    <w:rsid w:val="002C7CB6"/>
    <w:rsid w:val="002D3647"/>
    <w:rsid w:val="002D4CC7"/>
    <w:rsid w:val="002D4FBE"/>
    <w:rsid w:val="002D6A81"/>
    <w:rsid w:val="002D7345"/>
    <w:rsid w:val="002E00C3"/>
    <w:rsid w:val="002E1105"/>
    <w:rsid w:val="002E332E"/>
    <w:rsid w:val="002E3880"/>
    <w:rsid w:val="002E418D"/>
    <w:rsid w:val="002E50B6"/>
    <w:rsid w:val="002E5694"/>
    <w:rsid w:val="002E7011"/>
    <w:rsid w:val="002E78A5"/>
    <w:rsid w:val="002F099C"/>
    <w:rsid w:val="002F1C8C"/>
    <w:rsid w:val="002F1E60"/>
    <w:rsid w:val="002F28ED"/>
    <w:rsid w:val="002F2A13"/>
    <w:rsid w:val="002F4B05"/>
    <w:rsid w:val="00300502"/>
    <w:rsid w:val="00302E72"/>
    <w:rsid w:val="003030FB"/>
    <w:rsid w:val="00306C18"/>
    <w:rsid w:val="0030770F"/>
    <w:rsid w:val="00314F38"/>
    <w:rsid w:val="003213CD"/>
    <w:rsid w:val="00323E33"/>
    <w:rsid w:val="00324D06"/>
    <w:rsid w:val="00331FD7"/>
    <w:rsid w:val="00333C34"/>
    <w:rsid w:val="00336024"/>
    <w:rsid w:val="00345AA8"/>
    <w:rsid w:val="0034635A"/>
    <w:rsid w:val="003471BE"/>
    <w:rsid w:val="003476B3"/>
    <w:rsid w:val="00350C9A"/>
    <w:rsid w:val="00351D53"/>
    <w:rsid w:val="003561F2"/>
    <w:rsid w:val="0035781C"/>
    <w:rsid w:val="0035796B"/>
    <w:rsid w:val="0036064E"/>
    <w:rsid w:val="00360EAB"/>
    <w:rsid w:val="00362184"/>
    <w:rsid w:val="00364FBE"/>
    <w:rsid w:val="003659AF"/>
    <w:rsid w:val="00365A0B"/>
    <w:rsid w:val="003665F7"/>
    <w:rsid w:val="00367DF1"/>
    <w:rsid w:val="00367EE1"/>
    <w:rsid w:val="003701E8"/>
    <w:rsid w:val="00372958"/>
    <w:rsid w:val="00375439"/>
    <w:rsid w:val="00375AA5"/>
    <w:rsid w:val="00375F76"/>
    <w:rsid w:val="00376FE4"/>
    <w:rsid w:val="00387300"/>
    <w:rsid w:val="0038770D"/>
    <w:rsid w:val="00392B77"/>
    <w:rsid w:val="00396CB4"/>
    <w:rsid w:val="0039732A"/>
    <w:rsid w:val="003A1D5C"/>
    <w:rsid w:val="003A281C"/>
    <w:rsid w:val="003A43B2"/>
    <w:rsid w:val="003A4CD3"/>
    <w:rsid w:val="003B2D77"/>
    <w:rsid w:val="003B3C8C"/>
    <w:rsid w:val="003B3F6F"/>
    <w:rsid w:val="003B4BF2"/>
    <w:rsid w:val="003B6C61"/>
    <w:rsid w:val="003B6F17"/>
    <w:rsid w:val="003C3383"/>
    <w:rsid w:val="003C6E6F"/>
    <w:rsid w:val="003D15E3"/>
    <w:rsid w:val="003D1FB3"/>
    <w:rsid w:val="003D4428"/>
    <w:rsid w:val="003D570B"/>
    <w:rsid w:val="003D5A84"/>
    <w:rsid w:val="003E1336"/>
    <w:rsid w:val="003E1C3F"/>
    <w:rsid w:val="003E244A"/>
    <w:rsid w:val="003E361E"/>
    <w:rsid w:val="003E45A0"/>
    <w:rsid w:val="003E4CBC"/>
    <w:rsid w:val="003E501D"/>
    <w:rsid w:val="003E722B"/>
    <w:rsid w:val="003F01CB"/>
    <w:rsid w:val="003F1C99"/>
    <w:rsid w:val="003F2104"/>
    <w:rsid w:val="003F30E0"/>
    <w:rsid w:val="003F6DA5"/>
    <w:rsid w:val="00401D41"/>
    <w:rsid w:val="0040441D"/>
    <w:rsid w:val="004053CF"/>
    <w:rsid w:val="004062E5"/>
    <w:rsid w:val="00407CB8"/>
    <w:rsid w:val="00411A4E"/>
    <w:rsid w:val="004127B2"/>
    <w:rsid w:val="00412B1F"/>
    <w:rsid w:val="00413187"/>
    <w:rsid w:val="00413286"/>
    <w:rsid w:val="0041413C"/>
    <w:rsid w:val="004147E9"/>
    <w:rsid w:val="00414CE5"/>
    <w:rsid w:val="00415D3D"/>
    <w:rsid w:val="00416764"/>
    <w:rsid w:val="00424D1C"/>
    <w:rsid w:val="00425E95"/>
    <w:rsid w:val="00427DCA"/>
    <w:rsid w:val="004300EC"/>
    <w:rsid w:val="00432734"/>
    <w:rsid w:val="00432D09"/>
    <w:rsid w:val="00435B76"/>
    <w:rsid w:val="00442646"/>
    <w:rsid w:val="00445676"/>
    <w:rsid w:val="0044617F"/>
    <w:rsid w:val="004509CB"/>
    <w:rsid w:val="00451F75"/>
    <w:rsid w:val="004524FE"/>
    <w:rsid w:val="004541E5"/>
    <w:rsid w:val="0045428D"/>
    <w:rsid w:val="004544D6"/>
    <w:rsid w:val="00455A94"/>
    <w:rsid w:val="00456017"/>
    <w:rsid w:val="0045689F"/>
    <w:rsid w:val="00457F94"/>
    <w:rsid w:val="004601B1"/>
    <w:rsid w:val="004609D7"/>
    <w:rsid w:val="00462017"/>
    <w:rsid w:val="00466F25"/>
    <w:rsid w:val="004673F2"/>
    <w:rsid w:val="004708F7"/>
    <w:rsid w:val="00470E07"/>
    <w:rsid w:val="00471253"/>
    <w:rsid w:val="00474779"/>
    <w:rsid w:val="00474FE5"/>
    <w:rsid w:val="004775C3"/>
    <w:rsid w:val="00481250"/>
    <w:rsid w:val="00481B29"/>
    <w:rsid w:val="00482C49"/>
    <w:rsid w:val="00484A20"/>
    <w:rsid w:val="00484C72"/>
    <w:rsid w:val="00487483"/>
    <w:rsid w:val="00493943"/>
    <w:rsid w:val="00493EAA"/>
    <w:rsid w:val="00496FBC"/>
    <w:rsid w:val="00497F17"/>
    <w:rsid w:val="004A1643"/>
    <w:rsid w:val="004A16AE"/>
    <w:rsid w:val="004A5A94"/>
    <w:rsid w:val="004A5BB3"/>
    <w:rsid w:val="004A71C9"/>
    <w:rsid w:val="004A729E"/>
    <w:rsid w:val="004A75DD"/>
    <w:rsid w:val="004B37BC"/>
    <w:rsid w:val="004B3B08"/>
    <w:rsid w:val="004B6D91"/>
    <w:rsid w:val="004B6DB4"/>
    <w:rsid w:val="004B7001"/>
    <w:rsid w:val="004C1484"/>
    <w:rsid w:val="004C1B9B"/>
    <w:rsid w:val="004C4B54"/>
    <w:rsid w:val="004C7E10"/>
    <w:rsid w:val="004D17AA"/>
    <w:rsid w:val="004D3585"/>
    <w:rsid w:val="004D43C9"/>
    <w:rsid w:val="004D59D7"/>
    <w:rsid w:val="004D627A"/>
    <w:rsid w:val="004D7D70"/>
    <w:rsid w:val="004E0CCF"/>
    <w:rsid w:val="004E11D7"/>
    <w:rsid w:val="004E2A68"/>
    <w:rsid w:val="004E46A9"/>
    <w:rsid w:val="004F040C"/>
    <w:rsid w:val="004F6C74"/>
    <w:rsid w:val="005040C7"/>
    <w:rsid w:val="00505F2F"/>
    <w:rsid w:val="00506B82"/>
    <w:rsid w:val="00510657"/>
    <w:rsid w:val="005120D5"/>
    <w:rsid w:val="0051609F"/>
    <w:rsid w:val="005160BC"/>
    <w:rsid w:val="00516961"/>
    <w:rsid w:val="00521539"/>
    <w:rsid w:val="00523BBE"/>
    <w:rsid w:val="00524E6D"/>
    <w:rsid w:val="00525A8A"/>
    <w:rsid w:val="005266F8"/>
    <w:rsid w:val="005324DC"/>
    <w:rsid w:val="00532DE4"/>
    <w:rsid w:val="00532E55"/>
    <w:rsid w:val="00532EAA"/>
    <w:rsid w:val="005341AC"/>
    <w:rsid w:val="00534509"/>
    <w:rsid w:val="00537DD3"/>
    <w:rsid w:val="00545510"/>
    <w:rsid w:val="00545BAE"/>
    <w:rsid w:val="005520D7"/>
    <w:rsid w:val="005522C9"/>
    <w:rsid w:val="005536D9"/>
    <w:rsid w:val="00555A4B"/>
    <w:rsid w:val="00555A5E"/>
    <w:rsid w:val="00557A9B"/>
    <w:rsid w:val="00561A9E"/>
    <w:rsid w:val="00562289"/>
    <w:rsid w:val="00562430"/>
    <w:rsid w:val="00562DA2"/>
    <w:rsid w:val="0056467B"/>
    <w:rsid w:val="00566A51"/>
    <w:rsid w:val="00566BC5"/>
    <w:rsid w:val="00570432"/>
    <w:rsid w:val="00571120"/>
    <w:rsid w:val="0057452A"/>
    <w:rsid w:val="0057672A"/>
    <w:rsid w:val="0057762E"/>
    <w:rsid w:val="005839AE"/>
    <w:rsid w:val="0058669B"/>
    <w:rsid w:val="0059257A"/>
    <w:rsid w:val="00594B0C"/>
    <w:rsid w:val="005950C9"/>
    <w:rsid w:val="0059740E"/>
    <w:rsid w:val="0059794A"/>
    <w:rsid w:val="00597FAA"/>
    <w:rsid w:val="005A0F40"/>
    <w:rsid w:val="005A11AB"/>
    <w:rsid w:val="005A15AB"/>
    <w:rsid w:val="005A376E"/>
    <w:rsid w:val="005A5500"/>
    <w:rsid w:val="005B03DB"/>
    <w:rsid w:val="005B07E1"/>
    <w:rsid w:val="005B16F2"/>
    <w:rsid w:val="005B191A"/>
    <w:rsid w:val="005B4A28"/>
    <w:rsid w:val="005B7B72"/>
    <w:rsid w:val="005C0D66"/>
    <w:rsid w:val="005C1194"/>
    <w:rsid w:val="005C11A1"/>
    <w:rsid w:val="005C40A7"/>
    <w:rsid w:val="005C55B3"/>
    <w:rsid w:val="005C63F7"/>
    <w:rsid w:val="005C7B6C"/>
    <w:rsid w:val="005D1530"/>
    <w:rsid w:val="005D1BD4"/>
    <w:rsid w:val="005D2017"/>
    <w:rsid w:val="005D2EF9"/>
    <w:rsid w:val="005D3879"/>
    <w:rsid w:val="005D487E"/>
    <w:rsid w:val="005E1B49"/>
    <w:rsid w:val="005E1DB3"/>
    <w:rsid w:val="005E2B0B"/>
    <w:rsid w:val="005E4466"/>
    <w:rsid w:val="005E4EAC"/>
    <w:rsid w:val="005E6091"/>
    <w:rsid w:val="005E61DE"/>
    <w:rsid w:val="005E6E73"/>
    <w:rsid w:val="005E7040"/>
    <w:rsid w:val="005F1B4B"/>
    <w:rsid w:val="005F33D7"/>
    <w:rsid w:val="005F35A7"/>
    <w:rsid w:val="005F3C35"/>
    <w:rsid w:val="00600A82"/>
    <w:rsid w:val="0060357A"/>
    <w:rsid w:val="0060402D"/>
    <w:rsid w:val="00606A5C"/>
    <w:rsid w:val="006126E1"/>
    <w:rsid w:val="0061305F"/>
    <w:rsid w:val="006138DF"/>
    <w:rsid w:val="00613A36"/>
    <w:rsid w:val="00614451"/>
    <w:rsid w:val="00614B5C"/>
    <w:rsid w:val="00615B9F"/>
    <w:rsid w:val="00620F8A"/>
    <w:rsid w:val="00624B95"/>
    <w:rsid w:val="00627153"/>
    <w:rsid w:val="00633513"/>
    <w:rsid w:val="006360DE"/>
    <w:rsid w:val="00641460"/>
    <w:rsid w:val="00641885"/>
    <w:rsid w:val="00643254"/>
    <w:rsid w:val="006443D3"/>
    <w:rsid w:val="006449DA"/>
    <w:rsid w:val="006465F2"/>
    <w:rsid w:val="00652416"/>
    <w:rsid w:val="006529D4"/>
    <w:rsid w:val="00652FAC"/>
    <w:rsid w:val="0066106D"/>
    <w:rsid w:val="006634D8"/>
    <w:rsid w:val="00663B65"/>
    <w:rsid w:val="00664963"/>
    <w:rsid w:val="00666DB8"/>
    <w:rsid w:val="00670183"/>
    <w:rsid w:val="00674D9B"/>
    <w:rsid w:val="0067633B"/>
    <w:rsid w:val="0068118E"/>
    <w:rsid w:val="006834CE"/>
    <w:rsid w:val="00687DAF"/>
    <w:rsid w:val="00691155"/>
    <w:rsid w:val="00691500"/>
    <w:rsid w:val="00691C09"/>
    <w:rsid w:val="00694663"/>
    <w:rsid w:val="00694771"/>
    <w:rsid w:val="00695F3B"/>
    <w:rsid w:val="00695FED"/>
    <w:rsid w:val="006A0689"/>
    <w:rsid w:val="006A084D"/>
    <w:rsid w:val="006A3DD3"/>
    <w:rsid w:val="006A4B59"/>
    <w:rsid w:val="006A556F"/>
    <w:rsid w:val="006A5A9F"/>
    <w:rsid w:val="006B00EC"/>
    <w:rsid w:val="006B1BAA"/>
    <w:rsid w:val="006B37CA"/>
    <w:rsid w:val="006B3E20"/>
    <w:rsid w:val="006B4A0C"/>
    <w:rsid w:val="006B4F48"/>
    <w:rsid w:val="006B592B"/>
    <w:rsid w:val="006B6FF5"/>
    <w:rsid w:val="006B7583"/>
    <w:rsid w:val="006C0280"/>
    <w:rsid w:val="006C14EE"/>
    <w:rsid w:val="006C3160"/>
    <w:rsid w:val="006C38A8"/>
    <w:rsid w:val="006C4938"/>
    <w:rsid w:val="006D0652"/>
    <w:rsid w:val="006D11E4"/>
    <w:rsid w:val="006D244C"/>
    <w:rsid w:val="006D4126"/>
    <w:rsid w:val="006D5E7B"/>
    <w:rsid w:val="006D7CD3"/>
    <w:rsid w:val="006D7F36"/>
    <w:rsid w:val="006E06A3"/>
    <w:rsid w:val="006E159B"/>
    <w:rsid w:val="006E1DCD"/>
    <w:rsid w:val="006E25C8"/>
    <w:rsid w:val="006E274D"/>
    <w:rsid w:val="006E7801"/>
    <w:rsid w:val="006F0EDA"/>
    <w:rsid w:val="006F2300"/>
    <w:rsid w:val="006F5D2F"/>
    <w:rsid w:val="006F77A5"/>
    <w:rsid w:val="007009E6"/>
    <w:rsid w:val="0070412E"/>
    <w:rsid w:val="007059AA"/>
    <w:rsid w:val="00706B0F"/>
    <w:rsid w:val="007070AF"/>
    <w:rsid w:val="007077C3"/>
    <w:rsid w:val="00707BAC"/>
    <w:rsid w:val="00707C88"/>
    <w:rsid w:val="00712CE8"/>
    <w:rsid w:val="00713B49"/>
    <w:rsid w:val="00715008"/>
    <w:rsid w:val="00716DFC"/>
    <w:rsid w:val="00721F34"/>
    <w:rsid w:val="00722C80"/>
    <w:rsid w:val="007244F1"/>
    <w:rsid w:val="00724E3F"/>
    <w:rsid w:val="007254B7"/>
    <w:rsid w:val="007256B4"/>
    <w:rsid w:val="0073233C"/>
    <w:rsid w:val="00733CD6"/>
    <w:rsid w:val="00740D11"/>
    <w:rsid w:val="00741F57"/>
    <w:rsid w:val="00742C41"/>
    <w:rsid w:val="007477B0"/>
    <w:rsid w:val="00752554"/>
    <w:rsid w:val="00753BFB"/>
    <w:rsid w:val="00756A12"/>
    <w:rsid w:val="00757789"/>
    <w:rsid w:val="00757E61"/>
    <w:rsid w:val="007628A2"/>
    <w:rsid w:val="00763E7F"/>
    <w:rsid w:val="00766B19"/>
    <w:rsid w:val="0077018C"/>
    <w:rsid w:val="00772B8A"/>
    <w:rsid w:val="00773D2F"/>
    <w:rsid w:val="00773E25"/>
    <w:rsid w:val="00774F6F"/>
    <w:rsid w:val="007773D9"/>
    <w:rsid w:val="007816A2"/>
    <w:rsid w:val="007823A4"/>
    <w:rsid w:val="00783107"/>
    <w:rsid w:val="00787532"/>
    <w:rsid w:val="0079056A"/>
    <w:rsid w:val="00790715"/>
    <w:rsid w:val="00791CE3"/>
    <w:rsid w:val="00792165"/>
    <w:rsid w:val="00795AC4"/>
    <w:rsid w:val="00796075"/>
    <w:rsid w:val="007A1A88"/>
    <w:rsid w:val="007A1C3F"/>
    <w:rsid w:val="007A25D4"/>
    <w:rsid w:val="007A305C"/>
    <w:rsid w:val="007A3E74"/>
    <w:rsid w:val="007A4163"/>
    <w:rsid w:val="007A7524"/>
    <w:rsid w:val="007A7D9F"/>
    <w:rsid w:val="007B0169"/>
    <w:rsid w:val="007B0DCB"/>
    <w:rsid w:val="007B1B75"/>
    <w:rsid w:val="007B487C"/>
    <w:rsid w:val="007B605F"/>
    <w:rsid w:val="007B63D8"/>
    <w:rsid w:val="007B6FCF"/>
    <w:rsid w:val="007C1BB2"/>
    <w:rsid w:val="007C40A9"/>
    <w:rsid w:val="007C4CA8"/>
    <w:rsid w:val="007C501E"/>
    <w:rsid w:val="007C5977"/>
    <w:rsid w:val="007C6050"/>
    <w:rsid w:val="007C7B00"/>
    <w:rsid w:val="007D3C2D"/>
    <w:rsid w:val="007D7F6F"/>
    <w:rsid w:val="007E257A"/>
    <w:rsid w:val="007E62D2"/>
    <w:rsid w:val="007F418D"/>
    <w:rsid w:val="007F53EB"/>
    <w:rsid w:val="007F5A2D"/>
    <w:rsid w:val="007F5E5A"/>
    <w:rsid w:val="007F698E"/>
    <w:rsid w:val="007F6D42"/>
    <w:rsid w:val="00801D2B"/>
    <w:rsid w:val="0080320A"/>
    <w:rsid w:val="00805A8B"/>
    <w:rsid w:val="00807000"/>
    <w:rsid w:val="00811641"/>
    <w:rsid w:val="00815978"/>
    <w:rsid w:val="00816A2B"/>
    <w:rsid w:val="0082323B"/>
    <w:rsid w:val="008260DD"/>
    <w:rsid w:val="00830C2E"/>
    <w:rsid w:val="008313D4"/>
    <w:rsid w:val="00832517"/>
    <w:rsid w:val="00835AEA"/>
    <w:rsid w:val="00840344"/>
    <w:rsid w:val="0084194E"/>
    <w:rsid w:val="00843682"/>
    <w:rsid w:val="00843945"/>
    <w:rsid w:val="00847E91"/>
    <w:rsid w:val="00850213"/>
    <w:rsid w:val="00851D3E"/>
    <w:rsid w:val="00854CDE"/>
    <w:rsid w:val="008561B0"/>
    <w:rsid w:val="008616FC"/>
    <w:rsid w:val="00862D21"/>
    <w:rsid w:val="0087296A"/>
    <w:rsid w:val="00873078"/>
    <w:rsid w:val="008763BE"/>
    <w:rsid w:val="008765FC"/>
    <w:rsid w:val="00877F4C"/>
    <w:rsid w:val="00881ABF"/>
    <w:rsid w:val="00881B6A"/>
    <w:rsid w:val="00885E3A"/>
    <w:rsid w:val="0088739F"/>
    <w:rsid w:val="0089500C"/>
    <w:rsid w:val="008A2D89"/>
    <w:rsid w:val="008A4C1E"/>
    <w:rsid w:val="008A54A4"/>
    <w:rsid w:val="008B016A"/>
    <w:rsid w:val="008B3FFC"/>
    <w:rsid w:val="008B5B7D"/>
    <w:rsid w:val="008C1A14"/>
    <w:rsid w:val="008C3CA2"/>
    <w:rsid w:val="008C48DA"/>
    <w:rsid w:val="008C661E"/>
    <w:rsid w:val="008C789F"/>
    <w:rsid w:val="008D305A"/>
    <w:rsid w:val="008D438A"/>
    <w:rsid w:val="008D630E"/>
    <w:rsid w:val="008E1A41"/>
    <w:rsid w:val="008E2543"/>
    <w:rsid w:val="008E4057"/>
    <w:rsid w:val="008E4929"/>
    <w:rsid w:val="008E5530"/>
    <w:rsid w:val="008E725B"/>
    <w:rsid w:val="008F13B3"/>
    <w:rsid w:val="008F13D0"/>
    <w:rsid w:val="008F302B"/>
    <w:rsid w:val="008F3089"/>
    <w:rsid w:val="008F3EA8"/>
    <w:rsid w:val="008F5059"/>
    <w:rsid w:val="008F63B0"/>
    <w:rsid w:val="0090240B"/>
    <w:rsid w:val="0090385B"/>
    <w:rsid w:val="00904C58"/>
    <w:rsid w:val="009069EE"/>
    <w:rsid w:val="00906CD4"/>
    <w:rsid w:val="009074CF"/>
    <w:rsid w:val="009108B0"/>
    <w:rsid w:val="00912A00"/>
    <w:rsid w:val="00912B0E"/>
    <w:rsid w:val="00914BF2"/>
    <w:rsid w:val="00915AEB"/>
    <w:rsid w:val="00915ECD"/>
    <w:rsid w:val="00916F8E"/>
    <w:rsid w:val="009209E5"/>
    <w:rsid w:val="00921764"/>
    <w:rsid w:val="00921957"/>
    <w:rsid w:val="00924ADA"/>
    <w:rsid w:val="0092542D"/>
    <w:rsid w:val="009259C5"/>
    <w:rsid w:val="00931C6F"/>
    <w:rsid w:val="00932943"/>
    <w:rsid w:val="00934028"/>
    <w:rsid w:val="0093408A"/>
    <w:rsid w:val="00934DE1"/>
    <w:rsid w:val="00936E1A"/>
    <w:rsid w:val="00936F1F"/>
    <w:rsid w:val="00940E80"/>
    <w:rsid w:val="0094130A"/>
    <w:rsid w:val="00943C8B"/>
    <w:rsid w:val="00945C06"/>
    <w:rsid w:val="0095247F"/>
    <w:rsid w:val="009538ED"/>
    <w:rsid w:val="00954D53"/>
    <w:rsid w:val="00956109"/>
    <w:rsid w:val="00957424"/>
    <w:rsid w:val="0096054F"/>
    <w:rsid w:val="00960638"/>
    <w:rsid w:val="00960AB9"/>
    <w:rsid w:val="00962566"/>
    <w:rsid w:val="00964EE2"/>
    <w:rsid w:val="00966D05"/>
    <w:rsid w:val="009673C2"/>
    <w:rsid w:val="00967EF1"/>
    <w:rsid w:val="00970373"/>
    <w:rsid w:val="009718D1"/>
    <w:rsid w:val="0097444C"/>
    <w:rsid w:val="0097566C"/>
    <w:rsid w:val="00976BAB"/>
    <w:rsid w:val="00977122"/>
    <w:rsid w:val="00980C41"/>
    <w:rsid w:val="00983349"/>
    <w:rsid w:val="0098447D"/>
    <w:rsid w:val="00987852"/>
    <w:rsid w:val="00991590"/>
    <w:rsid w:val="00991B6D"/>
    <w:rsid w:val="0099203C"/>
    <w:rsid w:val="009A0380"/>
    <w:rsid w:val="009A1046"/>
    <w:rsid w:val="009A2557"/>
    <w:rsid w:val="009A35A6"/>
    <w:rsid w:val="009A43B7"/>
    <w:rsid w:val="009A4753"/>
    <w:rsid w:val="009A5E26"/>
    <w:rsid w:val="009B0424"/>
    <w:rsid w:val="009B0D1C"/>
    <w:rsid w:val="009B100E"/>
    <w:rsid w:val="009B10AF"/>
    <w:rsid w:val="009B1137"/>
    <w:rsid w:val="009B15F9"/>
    <w:rsid w:val="009B2CCD"/>
    <w:rsid w:val="009B375B"/>
    <w:rsid w:val="009B430B"/>
    <w:rsid w:val="009B4544"/>
    <w:rsid w:val="009C054C"/>
    <w:rsid w:val="009C0B67"/>
    <w:rsid w:val="009C39D8"/>
    <w:rsid w:val="009C4322"/>
    <w:rsid w:val="009C6EAA"/>
    <w:rsid w:val="009C744F"/>
    <w:rsid w:val="009D21B1"/>
    <w:rsid w:val="009D45BE"/>
    <w:rsid w:val="009D4FA1"/>
    <w:rsid w:val="009D51F8"/>
    <w:rsid w:val="009D6F57"/>
    <w:rsid w:val="009D7AE6"/>
    <w:rsid w:val="009E08C2"/>
    <w:rsid w:val="009E2A58"/>
    <w:rsid w:val="009E3C2A"/>
    <w:rsid w:val="009E3E14"/>
    <w:rsid w:val="009E5228"/>
    <w:rsid w:val="009E54DA"/>
    <w:rsid w:val="009E60F6"/>
    <w:rsid w:val="009E6DAC"/>
    <w:rsid w:val="009F4D0F"/>
    <w:rsid w:val="00A02917"/>
    <w:rsid w:val="00A04F2A"/>
    <w:rsid w:val="00A05D9F"/>
    <w:rsid w:val="00A0699F"/>
    <w:rsid w:val="00A10D42"/>
    <w:rsid w:val="00A116A0"/>
    <w:rsid w:val="00A11A45"/>
    <w:rsid w:val="00A11B70"/>
    <w:rsid w:val="00A12371"/>
    <w:rsid w:val="00A167BE"/>
    <w:rsid w:val="00A16C92"/>
    <w:rsid w:val="00A17D67"/>
    <w:rsid w:val="00A2251C"/>
    <w:rsid w:val="00A307F8"/>
    <w:rsid w:val="00A30923"/>
    <w:rsid w:val="00A315E3"/>
    <w:rsid w:val="00A34971"/>
    <w:rsid w:val="00A40FD1"/>
    <w:rsid w:val="00A45C69"/>
    <w:rsid w:val="00A46198"/>
    <w:rsid w:val="00A47107"/>
    <w:rsid w:val="00A477B2"/>
    <w:rsid w:val="00A517EF"/>
    <w:rsid w:val="00A51DCB"/>
    <w:rsid w:val="00A52B8B"/>
    <w:rsid w:val="00A53D14"/>
    <w:rsid w:val="00A53F81"/>
    <w:rsid w:val="00A54769"/>
    <w:rsid w:val="00A549C2"/>
    <w:rsid w:val="00A5551B"/>
    <w:rsid w:val="00A56496"/>
    <w:rsid w:val="00A57A92"/>
    <w:rsid w:val="00A6324D"/>
    <w:rsid w:val="00A65BFF"/>
    <w:rsid w:val="00A70BDA"/>
    <w:rsid w:val="00A72DC8"/>
    <w:rsid w:val="00A770F1"/>
    <w:rsid w:val="00A812C2"/>
    <w:rsid w:val="00A8315B"/>
    <w:rsid w:val="00A857B5"/>
    <w:rsid w:val="00A87689"/>
    <w:rsid w:val="00A90B8C"/>
    <w:rsid w:val="00A92091"/>
    <w:rsid w:val="00A93BFE"/>
    <w:rsid w:val="00A941AC"/>
    <w:rsid w:val="00A948A5"/>
    <w:rsid w:val="00A969ED"/>
    <w:rsid w:val="00AA0034"/>
    <w:rsid w:val="00AA0672"/>
    <w:rsid w:val="00AA32D4"/>
    <w:rsid w:val="00AA33EC"/>
    <w:rsid w:val="00AA3D9A"/>
    <w:rsid w:val="00AA4A5A"/>
    <w:rsid w:val="00AA57EC"/>
    <w:rsid w:val="00AA6AE6"/>
    <w:rsid w:val="00AA6C2D"/>
    <w:rsid w:val="00AB06A4"/>
    <w:rsid w:val="00AB357F"/>
    <w:rsid w:val="00AB66DB"/>
    <w:rsid w:val="00AB6DDF"/>
    <w:rsid w:val="00AC0742"/>
    <w:rsid w:val="00AC0BF0"/>
    <w:rsid w:val="00AC2AA6"/>
    <w:rsid w:val="00AC33F5"/>
    <w:rsid w:val="00AC4064"/>
    <w:rsid w:val="00AD3E3F"/>
    <w:rsid w:val="00AD4335"/>
    <w:rsid w:val="00AD6423"/>
    <w:rsid w:val="00AD73C1"/>
    <w:rsid w:val="00AD7D8B"/>
    <w:rsid w:val="00AE0DB0"/>
    <w:rsid w:val="00AE2058"/>
    <w:rsid w:val="00AE50D0"/>
    <w:rsid w:val="00AF0505"/>
    <w:rsid w:val="00AF2933"/>
    <w:rsid w:val="00AF3088"/>
    <w:rsid w:val="00AF5CBA"/>
    <w:rsid w:val="00AF5E77"/>
    <w:rsid w:val="00AF6AF2"/>
    <w:rsid w:val="00B00129"/>
    <w:rsid w:val="00B0293D"/>
    <w:rsid w:val="00B037F6"/>
    <w:rsid w:val="00B03E3A"/>
    <w:rsid w:val="00B05907"/>
    <w:rsid w:val="00B074EB"/>
    <w:rsid w:val="00B07E87"/>
    <w:rsid w:val="00B10065"/>
    <w:rsid w:val="00B10A08"/>
    <w:rsid w:val="00B205BF"/>
    <w:rsid w:val="00B23705"/>
    <w:rsid w:val="00B23BF2"/>
    <w:rsid w:val="00B31916"/>
    <w:rsid w:val="00B33522"/>
    <w:rsid w:val="00B34509"/>
    <w:rsid w:val="00B3577D"/>
    <w:rsid w:val="00B3741F"/>
    <w:rsid w:val="00B37FCE"/>
    <w:rsid w:val="00B40E28"/>
    <w:rsid w:val="00B41800"/>
    <w:rsid w:val="00B420A4"/>
    <w:rsid w:val="00B42867"/>
    <w:rsid w:val="00B4352E"/>
    <w:rsid w:val="00B4457A"/>
    <w:rsid w:val="00B44EB4"/>
    <w:rsid w:val="00B450C4"/>
    <w:rsid w:val="00B45164"/>
    <w:rsid w:val="00B45DF2"/>
    <w:rsid w:val="00B46B41"/>
    <w:rsid w:val="00B504D0"/>
    <w:rsid w:val="00B5070C"/>
    <w:rsid w:val="00B51D56"/>
    <w:rsid w:val="00B5499F"/>
    <w:rsid w:val="00B5530A"/>
    <w:rsid w:val="00B57E31"/>
    <w:rsid w:val="00B60568"/>
    <w:rsid w:val="00B61AE2"/>
    <w:rsid w:val="00B6327D"/>
    <w:rsid w:val="00B74080"/>
    <w:rsid w:val="00B74655"/>
    <w:rsid w:val="00B74ADF"/>
    <w:rsid w:val="00B7523E"/>
    <w:rsid w:val="00B753CF"/>
    <w:rsid w:val="00B7550F"/>
    <w:rsid w:val="00B76020"/>
    <w:rsid w:val="00B772D6"/>
    <w:rsid w:val="00B7745E"/>
    <w:rsid w:val="00B77567"/>
    <w:rsid w:val="00B77B7C"/>
    <w:rsid w:val="00B80170"/>
    <w:rsid w:val="00B81F12"/>
    <w:rsid w:val="00B821E7"/>
    <w:rsid w:val="00B84460"/>
    <w:rsid w:val="00B857F9"/>
    <w:rsid w:val="00B86088"/>
    <w:rsid w:val="00B90EDB"/>
    <w:rsid w:val="00B9250E"/>
    <w:rsid w:val="00B94B0F"/>
    <w:rsid w:val="00B94E4F"/>
    <w:rsid w:val="00BA1B77"/>
    <w:rsid w:val="00BA22F3"/>
    <w:rsid w:val="00BA3C61"/>
    <w:rsid w:val="00BA4DF2"/>
    <w:rsid w:val="00BA7246"/>
    <w:rsid w:val="00BB0856"/>
    <w:rsid w:val="00BB140D"/>
    <w:rsid w:val="00BB2DCE"/>
    <w:rsid w:val="00BB32D2"/>
    <w:rsid w:val="00BB43CE"/>
    <w:rsid w:val="00BB4DE8"/>
    <w:rsid w:val="00BB7627"/>
    <w:rsid w:val="00BC1273"/>
    <w:rsid w:val="00BC160C"/>
    <w:rsid w:val="00BC3508"/>
    <w:rsid w:val="00BC3DED"/>
    <w:rsid w:val="00BE0740"/>
    <w:rsid w:val="00BE0EF3"/>
    <w:rsid w:val="00BE1BA1"/>
    <w:rsid w:val="00BE309D"/>
    <w:rsid w:val="00BE35C1"/>
    <w:rsid w:val="00BE3C14"/>
    <w:rsid w:val="00BE4CD1"/>
    <w:rsid w:val="00BF3C2F"/>
    <w:rsid w:val="00BF4421"/>
    <w:rsid w:val="00BF65E0"/>
    <w:rsid w:val="00C00824"/>
    <w:rsid w:val="00C008BA"/>
    <w:rsid w:val="00C01262"/>
    <w:rsid w:val="00C02544"/>
    <w:rsid w:val="00C030D6"/>
    <w:rsid w:val="00C03FE3"/>
    <w:rsid w:val="00C050BC"/>
    <w:rsid w:val="00C062C8"/>
    <w:rsid w:val="00C06D5E"/>
    <w:rsid w:val="00C07551"/>
    <w:rsid w:val="00C10C7E"/>
    <w:rsid w:val="00C1142C"/>
    <w:rsid w:val="00C1219E"/>
    <w:rsid w:val="00C21C52"/>
    <w:rsid w:val="00C21D61"/>
    <w:rsid w:val="00C2400B"/>
    <w:rsid w:val="00C240C2"/>
    <w:rsid w:val="00C24348"/>
    <w:rsid w:val="00C25C5A"/>
    <w:rsid w:val="00C26E87"/>
    <w:rsid w:val="00C26F39"/>
    <w:rsid w:val="00C31CB6"/>
    <w:rsid w:val="00C32014"/>
    <w:rsid w:val="00C32114"/>
    <w:rsid w:val="00C32D04"/>
    <w:rsid w:val="00C33EEE"/>
    <w:rsid w:val="00C3557A"/>
    <w:rsid w:val="00C35C3E"/>
    <w:rsid w:val="00C45FFE"/>
    <w:rsid w:val="00C46A5D"/>
    <w:rsid w:val="00C51460"/>
    <w:rsid w:val="00C514B4"/>
    <w:rsid w:val="00C51D0C"/>
    <w:rsid w:val="00C550B3"/>
    <w:rsid w:val="00C56833"/>
    <w:rsid w:val="00C56E53"/>
    <w:rsid w:val="00C60AC9"/>
    <w:rsid w:val="00C629C7"/>
    <w:rsid w:val="00C64982"/>
    <w:rsid w:val="00C72880"/>
    <w:rsid w:val="00C743A6"/>
    <w:rsid w:val="00C747B4"/>
    <w:rsid w:val="00C74AEF"/>
    <w:rsid w:val="00C766A4"/>
    <w:rsid w:val="00C77F34"/>
    <w:rsid w:val="00C80F24"/>
    <w:rsid w:val="00C829AC"/>
    <w:rsid w:val="00C83458"/>
    <w:rsid w:val="00C83E56"/>
    <w:rsid w:val="00C87836"/>
    <w:rsid w:val="00C908CF"/>
    <w:rsid w:val="00C90FD3"/>
    <w:rsid w:val="00C94A28"/>
    <w:rsid w:val="00C95058"/>
    <w:rsid w:val="00C9521B"/>
    <w:rsid w:val="00CA134D"/>
    <w:rsid w:val="00CA3421"/>
    <w:rsid w:val="00CB1071"/>
    <w:rsid w:val="00CB171D"/>
    <w:rsid w:val="00CB317F"/>
    <w:rsid w:val="00CB635A"/>
    <w:rsid w:val="00CB6B45"/>
    <w:rsid w:val="00CB77B2"/>
    <w:rsid w:val="00CB7F82"/>
    <w:rsid w:val="00CC1CFE"/>
    <w:rsid w:val="00CC2FB1"/>
    <w:rsid w:val="00CC358C"/>
    <w:rsid w:val="00CC3F06"/>
    <w:rsid w:val="00CC4FC7"/>
    <w:rsid w:val="00CD038F"/>
    <w:rsid w:val="00CD230E"/>
    <w:rsid w:val="00CD2E25"/>
    <w:rsid w:val="00CD36F5"/>
    <w:rsid w:val="00CD6C1C"/>
    <w:rsid w:val="00CD75B8"/>
    <w:rsid w:val="00CE3E8B"/>
    <w:rsid w:val="00CE47D2"/>
    <w:rsid w:val="00CE5127"/>
    <w:rsid w:val="00CE6250"/>
    <w:rsid w:val="00CE6D8D"/>
    <w:rsid w:val="00CF2230"/>
    <w:rsid w:val="00CF3165"/>
    <w:rsid w:val="00CF3819"/>
    <w:rsid w:val="00CF4CB6"/>
    <w:rsid w:val="00CF69F2"/>
    <w:rsid w:val="00D14479"/>
    <w:rsid w:val="00D16BC9"/>
    <w:rsid w:val="00D20034"/>
    <w:rsid w:val="00D210A7"/>
    <w:rsid w:val="00D21BE1"/>
    <w:rsid w:val="00D22161"/>
    <w:rsid w:val="00D22E26"/>
    <w:rsid w:val="00D2529E"/>
    <w:rsid w:val="00D3208D"/>
    <w:rsid w:val="00D32C1B"/>
    <w:rsid w:val="00D33F43"/>
    <w:rsid w:val="00D35B3D"/>
    <w:rsid w:val="00D3699F"/>
    <w:rsid w:val="00D43454"/>
    <w:rsid w:val="00D43BEF"/>
    <w:rsid w:val="00D45657"/>
    <w:rsid w:val="00D5193D"/>
    <w:rsid w:val="00D52E46"/>
    <w:rsid w:val="00D56C93"/>
    <w:rsid w:val="00D57735"/>
    <w:rsid w:val="00D620BA"/>
    <w:rsid w:val="00D62530"/>
    <w:rsid w:val="00D642F0"/>
    <w:rsid w:val="00D65CEF"/>
    <w:rsid w:val="00D66097"/>
    <w:rsid w:val="00D709B7"/>
    <w:rsid w:val="00D72B6B"/>
    <w:rsid w:val="00D74F1E"/>
    <w:rsid w:val="00D76DF6"/>
    <w:rsid w:val="00D81C65"/>
    <w:rsid w:val="00D82BDA"/>
    <w:rsid w:val="00D834AB"/>
    <w:rsid w:val="00D84406"/>
    <w:rsid w:val="00D85229"/>
    <w:rsid w:val="00D8673B"/>
    <w:rsid w:val="00D86A21"/>
    <w:rsid w:val="00D879A4"/>
    <w:rsid w:val="00D92533"/>
    <w:rsid w:val="00D92CB5"/>
    <w:rsid w:val="00DA1D30"/>
    <w:rsid w:val="00DA28DB"/>
    <w:rsid w:val="00DA3470"/>
    <w:rsid w:val="00DA40CF"/>
    <w:rsid w:val="00DA529C"/>
    <w:rsid w:val="00DA5D84"/>
    <w:rsid w:val="00DA730B"/>
    <w:rsid w:val="00DB2F50"/>
    <w:rsid w:val="00DB6C32"/>
    <w:rsid w:val="00DC0E3F"/>
    <w:rsid w:val="00DC278D"/>
    <w:rsid w:val="00DC3625"/>
    <w:rsid w:val="00DC44B8"/>
    <w:rsid w:val="00DC5098"/>
    <w:rsid w:val="00DC5180"/>
    <w:rsid w:val="00DC62D9"/>
    <w:rsid w:val="00DC7967"/>
    <w:rsid w:val="00DC7D78"/>
    <w:rsid w:val="00DD34BB"/>
    <w:rsid w:val="00DE00E1"/>
    <w:rsid w:val="00DE0CCB"/>
    <w:rsid w:val="00DE4EAA"/>
    <w:rsid w:val="00DE6A1E"/>
    <w:rsid w:val="00DF2FE5"/>
    <w:rsid w:val="00DF46FA"/>
    <w:rsid w:val="00E00A95"/>
    <w:rsid w:val="00E00D0C"/>
    <w:rsid w:val="00E0255A"/>
    <w:rsid w:val="00E030B8"/>
    <w:rsid w:val="00E03256"/>
    <w:rsid w:val="00E033EA"/>
    <w:rsid w:val="00E041FB"/>
    <w:rsid w:val="00E04A0D"/>
    <w:rsid w:val="00E059B5"/>
    <w:rsid w:val="00E06FE9"/>
    <w:rsid w:val="00E07046"/>
    <w:rsid w:val="00E074AF"/>
    <w:rsid w:val="00E07822"/>
    <w:rsid w:val="00E07880"/>
    <w:rsid w:val="00E15DB9"/>
    <w:rsid w:val="00E166DD"/>
    <w:rsid w:val="00E175AA"/>
    <w:rsid w:val="00E2087E"/>
    <w:rsid w:val="00E20DAE"/>
    <w:rsid w:val="00E23A92"/>
    <w:rsid w:val="00E243E8"/>
    <w:rsid w:val="00E24434"/>
    <w:rsid w:val="00E30BA1"/>
    <w:rsid w:val="00E3140A"/>
    <w:rsid w:val="00E319A8"/>
    <w:rsid w:val="00E31C62"/>
    <w:rsid w:val="00E32B32"/>
    <w:rsid w:val="00E33715"/>
    <w:rsid w:val="00E33B8C"/>
    <w:rsid w:val="00E35269"/>
    <w:rsid w:val="00E35657"/>
    <w:rsid w:val="00E357E9"/>
    <w:rsid w:val="00E35FB3"/>
    <w:rsid w:val="00E3638E"/>
    <w:rsid w:val="00E37501"/>
    <w:rsid w:val="00E4016E"/>
    <w:rsid w:val="00E509F8"/>
    <w:rsid w:val="00E518A7"/>
    <w:rsid w:val="00E52307"/>
    <w:rsid w:val="00E54351"/>
    <w:rsid w:val="00E549AB"/>
    <w:rsid w:val="00E54D4F"/>
    <w:rsid w:val="00E5616F"/>
    <w:rsid w:val="00E56DB5"/>
    <w:rsid w:val="00E643B7"/>
    <w:rsid w:val="00E65216"/>
    <w:rsid w:val="00E675D5"/>
    <w:rsid w:val="00E705DB"/>
    <w:rsid w:val="00E70AD9"/>
    <w:rsid w:val="00E716B6"/>
    <w:rsid w:val="00E727F4"/>
    <w:rsid w:val="00E733D3"/>
    <w:rsid w:val="00E73716"/>
    <w:rsid w:val="00E73A82"/>
    <w:rsid w:val="00E73F5D"/>
    <w:rsid w:val="00E773F5"/>
    <w:rsid w:val="00E82F3C"/>
    <w:rsid w:val="00E82FBB"/>
    <w:rsid w:val="00E85889"/>
    <w:rsid w:val="00E85F30"/>
    <w:rsid w:val="00E8767B"/>
    <w:rsid w:val="00E90AB3"/>
    <w:rsid w:val="00E9253F"/>
    <w:rsid w:val="00E936EE"/>
    <w:rsid w:val="00E94FFB"/>
    <w:rsid w:val="00E954F6"/>
    <w:rsid w:val="00E956F0"/>
    <w:rsid w:val="00E96910"/>
    <w:rsid w:val="00EA33CB"/>
    <w:rsid w:val="00EA438F"/>
    <w:rsid w:val="00EB018E"/>
    <w:rsid w:val="00EB1B75"/>
    <w:rsid w:val="00EB2720"/>
    <w:rsid w:val="00EB48E3"/>
    <w:rsid w:val="00EB729A"/>
    <w:rsid w:val="00EB73E3"/>
    <w:rsid w:val="00EB750D"/>
    <w:rsid w:val="00EC56D8"/>
    <w:rsid w:val="00EC61AF"/>
    <w:rsid w:val="00ED1F03"/>
    <w:rsid w:val="00ED39CE"/>
    <w:rsid w:val="00ED414A"/>
    <w:rsid w:val="00ED5D70"/>
    <w:rsid w:val="00ED5EF9"/>
    <w:rsid w:val="00ED7B07"/>
    <w:rsid w:val="00EE4179"/>
    <w:rsid w:val="00EE45C2"/>
    <w:rsid w:val="00EE6D67"/>
    <w:rsid w:val="00EE6E28"/>
    <w:rsid w:val="00EF1E99"/>
    <w:rsid w:val="00EF214E"/>
    <w:rsid w:val="00EF2B05"/>
    <w:rsid w:val="00EF4DBE"/>
    <w:rsid w:val="00EF60CC"/>
    <w:rsid w:val="00EF7949"/>
    <w:rsid w:val="00F00686"/>
    <w:rsid w:val="00F03916"/>
    <w:rsid w:val="00F03A94"/>
    <w:rsid w:val="00F03E83"/>
    <w:rsid w:val="00F054CE"/>
    <w:rsid w:val="00F0562A"/>
    <w:rsid w:val="00F06352"/>
    <w:rsid w:val="00F06468"/>
    <w:rsid w:val="00F06E5E"/>
    <w:rsid w:val="00F07CA3"/>
    <w:rsid w:val="00F1018C"/>
    <w:rsid w:val="00F119B1"/>
    <w:rsid w:val="00F11FF9"/>
    <w:rsid w:val="00F13034"/>
    <w:rsid w:val="00F22B0E"/>
    <w:rsid w:val="00F26458"/>
    <w:rsid w:val="00F313FB"/>
    <w:rsid w:val="00F32110"/>
    <w:rsid w:val="00F322C2"/>
    <w:rsid w:val="00F33934"/>
    <w:rsid w:val="00F40717"/>
    <w:rsid w:val="00F4191D"/>
    <w:rsid w:val="00F427C6"/>
    <w:rsid w:val="00F435BC"/>
    <w:rsid w:val="00F44D73"/>
    <w:rsid w:val="00F46008"/>
    <w:rsid w:val="00F461DD"/>
    <w:rsid w:val="00F51864"/>
    <w:rsid w:val="00F56263"/>
    <w:rsid w:val="00F56FF3"/>
    <w:rsid w:val="00F5772C"/>
    <w:rsid w:val="00F60DC8"/>
    <w:rsid w:val="00F62A38"/>
    <w:rsid w:val="00F63660"/>
    <w:rsid w:val="00F64BD9"/>
    <w:rsid w:val="00F675F1"/>
    <w:rsid w:val="00F70A60"/>
    <w:rsid w:val="00F70BAE"/>
    <w:rsid w:val="00F72902"/>
    <w:rsid w:val="00F72967"/>
    <w:rsid w:val="00F74187"/>
    <w:rsid w:val="00F743EB"/>
    <w:rsid w:val="00F80BFD"/>
    <w:rsid w:val="00F81F96"/>
    <w:rsid w:val="00F81FF7"/>
    <w:rsid w:val="00F82630"/>
    <w:rsid w:val="00F8461D"/>
    <w:rsid w:val="00F8462C"/>
    <w:rsid w:val="00F86AB5"/>
    <w:rsid w:val="00F91D60"/>
    <w:rsid w:val="00F92A73"/>
    <w:rsid w:val="00F93367"/>
    <w:rsid w:val="00F94BFE"/>
    <w:rsid w:val="00F94ED5"/>
    <w:rsid w:val="00F95ED1"/>
    <w:rsid w:val="00F97180"/>
    <w:rsid w:val="00FA0787"/>
    <w:rsid w:val="00FA5152"/>
    <w:rsid w:val="00FA59F1"/>
    <w:rsid w:val="00FA695B"/>
    <w:rsid w:val="00FA6FCA"/>
    <w:rsid w:val="00FA7161"/>
    <w:rsid w:val="00FB12F1"/>
    <w:rsid w:val="00FB2922"/>
    <w:rsid w:val="00FB2CAD"/>
    <w:rsid w:val="00FB54CE"/>
    <w:rsid w:val="00FB7964"/>
    <w:rsid w:val="00FC037D"/>
    <w:rsid w:val="00FC3E6D"/>
    <w:rsid w:val="00FC5DDC"/>
    <w:rsid w:val="00FC7B97"/>
    <w:rsid w:val="00FD022D"/>
    <w:rsid w:val="00FD44D3"/>
    <w:rsid w:val="00FD77DB"/>
    <w:rsid w:val="00FD7C6A"/>
    <w:rsid w:val="00FE023B"/>
    <w:rsid w:val="00FE1C35"/>
    <w:rsid w:val="00FE2D1E"/>
    <w:rsid w:val="00FE2D98"/>
    <w:rsid w:val="00FE3315"/>
    <w:rsid w:val="00FE3E52"/>
    <w:rsid w:val="00FE61C1"/>
    <w:rsid w:val="00FE6B2C"/>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aliases w:val="cap,cap Char,Caption Char,Caption Char1 Char,cap Char Char1,Caption Char Char1 Char,cap Char2 Char,cap Char2,Ca,Caption Char C..."/>
    <w:basedOn w:val="a"/>
    <w:next w:val="a"/>
    <w:link w:val="Char3"/>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4"/>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4">
    <w:name w:val="标题 Char"/>
    <w:link w:val="af2"/>
    <w:rsid w:val="00497F17"/>
    <w:rPr>
      <w:rFonts w:ascii="Courier New" w:eastAsia="Times New Roman" w:hAnsi="Courier New"/>
      <w:lang w:val="nb-NO"/>
    </w:rPr>
  </w:style>
  <w:style w:type="paragraph" w:styleId="af3">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5"/>
    <w:uiPriority w:val="34"/>
    <w:qFormat/>
    <w:rsid w:val="00FB2CAD"/>
    <w:pPr>
      <w:ind w:firstLineChars="200" w:firstLine="420"/>
    </w:p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3"/>
    <w:uiPriority w:val="34"/>
    <w:qFormat/>
    <w:locked/>
    <w:rsid w:val="00643254"/>
    <w:rPr>
      <w:lang w:val="en-GB" w:eastAsia="ko-KR"/>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364FBE"/>
    <w:pPr>
      <w:spacing w:after="120"/>
    </w:pPr>
    <w:rPr>
      <w:rFonts w:eastAsia="宋体"/>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364FBE"/>
    <w:rPr>
      <w:rFonts w:eastAsia="宋体"/>
      <w:lang w:eastAsia="en-US"/>
    </w:rPr>
  </w:style>
  <w:style w:type="paragraph" w:customStyle="1" w:styleId="references">
    <w:name w:val="references"/>
    <w:uiPriority w:val="99"/>
    <w:rsid w:val="00097B20"/>
    <w:pPr>
      <w:numPr>
        <w:numId w:val="39"/>
      </w:numPr>
      <w:spacing w:after="50" w:line="180" w:lineRule="exact"/>
      <w:jc w:val="both"/>
    </w:pPr>
    <w:rPr>
      <w:rFonts w:eastAsia="MS Mincho"/>
      <w:noProof/>
      <w:szCs w:val="16"/>
      <w:lang w:eastAsia="en-US"/>
    </w:rPr>
  </w:style>
  <w:style w:type="character" w:customStyle="1" w:styleId="Char3">
    <w:name w:val="题注 Char"/>
    <w:aliases w:val="cap Char1,cap Char Char,Caption Char Char,Caption Char1 Char Char,cap Char Char1 Char,Caption Char Char1 Char Char,cap Char2 Char Char,cap Char2 Char1,Ca Char,Caption Char C... Char"/>
    <w:link w:val="af"/>
    <w:rsid w:val="00D86A21"/>
    <w:rPr>
      <w:b/>
      <w:bCs/>
      <w:lang w:val="en-GB" w:eastAsia="ko-KR"/>
    </w:rPr>
  </w:style>
  <w:style w:type="character" w:customStyle="1" w:styleId="TFChar">
    <w:name w:val="TF Char"/>
    <w:link w:val="TF"/>
    <w:rsid w:val="00F054CE"/>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15501">
      <w:bodyDiv w:val="1"/>
      <w:marLeft w:val="0"/>
      <w:marRight w:val="0"/>
      <w:marTop w:val="0"/>
      <w:marBottom w:val="0"/>
      <w:divBdr>
        <w:top w:val="none" w:sz="0" w:space="0" w:color="auto"/>
        <w:left w:val="none" w:sz="0" w:space="0" w:color="auto"/>
        <w:bottom w:val="none" w:sz="0" w:space="0" w:color="auto"/>
        <w:right w:val="none" w:sz="0" w:space="0" w:color="auto"/>
      </w:divBdr>
      <w:divsChild>
        <w:div w:id="953557211">
          <w:marLeft w:val="1166"/>
          <w:marRight w:val="0"/>
          <w:marTop w:val="86"/>
          <w:marBottom w:val="0"/>
          <w:divBdr>
            <w:top w:val="none" w:sz="0" w:space="0" w:color="auto"/>
            <w:left w:val="none" w:sz="0" w:space="0" w:color="auto"/>
            <w:bottom w:val="none" w:sz="0" w:space="0" w:color="auto"/>
            <w:right w:val="none" w:sz="0" w:space="0" w:color="auto"/>
          </w:divBdr>
        </w:div>
      </w:divsChild>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8507535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03659529">
      <w:bodyDiv w:val="1"/>
      <w:marLeft w:val="0"/>
      <w:marRight w:val="0"/>
      <w:marTop w:val="0"/>
      <w:marBottom w:val="0"/>
      <w:divBdr>
        <w:top w:val="none" w:sz="0" w:space="0" w:color="auto"/>
        <w:left w:val="none" w:sz="0" w:space="0" w:color="auto"/>
        <w:bottom w:val="none" w:sz="0" w:space="0" w:color="auto"/>
        <w:right w:val="none" w:sz="0" w:space="0" w:color="auto"/>
      </w:divBdr>
      <w:divsChild>
        <w:div w:id="886838512">
          <w:marLeft w:val="1166"/>
          <w:marRight w:val="0"/>
          <w:marTop w:val="134"/>
          <w:marBottom w:val="0"/>
          <w:divBdr>
            <w:top w:val="none" w:sz="0" w:space="0" w:color="auto"/>
            <w:left w:val="none" w:sz="0" w:space="0" w:color="auto"/>
            <w:bottom w:val="none" w:sz="0" w:space="0" w:color="auto"/>
            <w:right w:val="none" w:sz="0" w:space="0" w:color="auto"/>
          </w:divBdr>
        </w:div>
        <w:div w:id="1942491574">
          <w:marLeft w:val="1800"/>
          <w:marRight w:val="0"/>
          <w:marTop w:val="115"/>
          <w:marBottom w:val="0"/>
          <w:divBdr>
            <w:top w:val="none" w:sz="0" w:space="0" w:color="auto"/>
            <w:left w:val="none" w:sz="0" w:space="0" w:color="auto"/>
            <w:bottom w:val="none" w:sz="0" w:space="0" w:color="auto"/>
            <w:right w:val="none" w:sz="0" w:space="0" w:color="auto"/>
          </w:divBdr>
        </w:div>
      </w:divsChild>
    </w:div>
    <w:div w:id="347099159">
      <w:bodyDiv w:val="1"/>
      <w:marLeft w:val="0"/>
      <w:marRight w:val="0"/>
      <w:marTop w:val="0"/>
      <w:marBottom w:val="0"/>
      <w:divBdr>
        <w:top w:val="none" w:sz="0" w:space="0" w:color="auto"/>
        <w:left w:val="none" w:sz="0" w:space="0" w:color="auto"/>
        <w:bottom w:val="none" w:sz="0" w:space="0" w:color="auto"/>
        <w:right w:val="none" w:sz="0" w:space="0" w:color="auto"/>
      </w:divBdr>
      <w:divsChild>
        <w:div w:id="80638286">
          <w:marLeft w:val="1166"/>
          <w:marRight w:val="0"/>
          <w:marTop w:val="96"/>
          <w:marBottom w:val="0"/>
          <w:divBdr>
            <w:top w:val="none" w:sz="0" w:space="0" w:color="auto"/>
            <w:left w:val="none" w:sz="0" w:space="0" w:color="auto"/>
            <w:bottom w:val="none" w:sz="0" w:space="0" w:color="auto"/>
            <w:right w:val="none" w:sz="0" w:space="0" w:color="auto"/>
          </w:divBdr>
        </w:div>
        <w:div w:id="61606534">
          <w:marLeft w:val="1800"/>
          <w:marRight w:val="0"/>
          <w:marTop w:val="77"/>
          <w:marBottom w:val="0"/>
          <w:divBdr>
            <w:top w:val="none" w:sz="0" w:space="0" w:color="auto"/>
            <w:left w:val="none" w:sz="0" w:space="0" w:color="auto"/>
            <w:bottom w:val="none" w:sz="0" w:space="0" w:color="auto"/>
            <w:right w:val="none" w:sz="0" w:space="0" w:color="auto"/>
          </w:divBdr>
        </w:div>
        <w:div w:id="341977969">
          <w:marLeft w:val="1800"/>
          <w:marRight w:val="0"/>
          <w:marTop w:val="77"/>
          <w:marBottom w:val="0"/>
          <w:divBdr>
            <w:top w:val="none" w:sz="0" w:space="0" w:color="auto"/>
            <w:left w:val="none" w:sz="0" w:space="0" w:color="auto"/>
            <w:bottom w:val="none" w:sz="0" w:space="0" w:color="auto"/>
            <w:right w:val="none" w:sz="0" w:space="0" w:color="auto"/>
          </w:divBdr>
        </w:div>
      </w:divsChild>
    </w:div>
    <w:div w:id="371734400">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50054505">
      <w:bodyDiv w:val="1"/>
      <w:marLeft w:val="0"/>
      <w:marRight w:val="0"/>
      <w:marTop w:val="0"/>
      <w:marBottom w:val="0"/>
      <w:divBdr>
        <w:top w:val="none" w:sz="0" w:space="0" w:color="auto"/>
        <w:left w:val="none" w:sz="0" w:space="0" w:color="auto"/>
        <w:bottom w:val="none" w:sz="0" w:space="0" w:color="auto"/>
        <w:right w:val="none" w:sz="0" w:space="0" w:color="auto"/>
      </w:divBdr>
    </w:div>
    <w:div w:id="599261271">
      <w:bodyDiv w:val="1"/>
      <w:marLeft w:val="0"/>
      <w:marRight w:val="0"/>
      <w:marTop w:val="0"/>
      <w:marBottom w:val="0"/>
      <w:divBdr>
        <w:top w:val="none" w:sz="0" w:space="0" w:color="auto"/>
        <w:left w:val="none" w:sz="0" w:space="0" w:color="auto"/>
        <w:bottom w:val="none" w:sz="0" w:space="0" w:color="auto"/>
        <w:right w:val="none" w:sz="0" w:space="0" w:color="auto"/>
      </w:divBdr>
    </w:div>
    <w:div w:id="780801090">
      <w:bodyDiv w:val="1"/>
      <w:marLeft w:val="0"/>
      <w:marRight w:val="0"/>
      <w:marTop w:val="0"/>
      <w:marBottom w:val="0"/>
      <w:divBdr>
        <w:top w:val="none" w:sz="0" w:space="0" w:color="auto"/>
        <w:left w:val="none" w:sz="0" w:space="0" w:color="auto"/>
        <w:bottom w:val="none" w:sz="0" w:space="0" w:color="auto"/>
        <w:right w:val="none" w:sz="0" w:space="0" w:color="auto"/>
      </w:divBdr>
      <w:divsChild>
        <w:div w:id="2033220351">
          <w:marLeft w:val="547"/>
          <w:marRight w:val="0"/>
          <w:marTop w:val="115"/>
          <w:marBottom w:val="0"/>
          <w:divBdr>
            <w:top w:val="none" w:sz="0" w:space="0" w:color="auto"/>
            <w:left w:val="none" w:sz="0" w:space="0" w:color="auto"/>
            <w:bottom w:val="none" w:sz="0" w:space="0" w:color="auto"/>
            <w:right w:val="none" w:sz="0" w:space="0" w:color="auto"/>
          </w:divBdr>
        </w:div>
        <w:div w:id="1459910401">
          <w:marLeft w:val="1166"/>
          <w:marRight w:val="0"/>
          <w:marTop w:val="86"/>
          <w:marBottom w:val="0"/>
          <w:divBdr>
            <w:top w:val="none" w:sz="0" w:space="0" w:color="auto"/>
            <w:left w:val="none" w:sz="0" w:space="0" w:color="auto"/>
            <w:bottom w:val="none" w:sz="0" w:space="0" w:color="auto"/>
            <w:right w:val="none" w:sz="0" w:space="0" w:color="auto"/>
          </w:divBdr>
        </w:div>
        <w:div w:id="7484923">
          <w:marLeft w:val="1166"/>
          <w:marRight w:val="0"/>
          <w:marTop w:val="86"/>
          <w:marBottom w:val="0"/>
          <w:divBdr>
            <w:top w:val="none" w:sz="0" w:space="0" w:color="auto"/>
            <w:left w:val="none" w:sz="0" w:space="0" w:color="auto"/>
            <w:bottom w:val="none" w:sz="0" w:space="0" w:color="auto"/>
            <w:right w:val="none" w:sz="0" w:space="0" w:color="auto"/>
          </w:divBdr>
        </w:div>
        <w:div w:id="1787626384">
          <w:marLeft w:val="1166"/>
          <w:marRight w:val="0"/>
          <w:marTop w:val="86"/>
          <w:marBottom w:val="0"/>
          <w:divBdr>
            <w:top w:val="none" w:sz="0" w:space="0" w:color="auto"/>
            <w:left w:val="none" w:sz="0" w:space="0" w:color="auto"/>
            <w:bottom w:val="none" w:sz="0" w:space="0" w:color="auto"/>
            <w:right w:val="none" w:sz="0" w:space="0" w:color="auto"/>
          </w:divBdr>
        </w:div>
        <w:div w:id="976640678">
          <w:marLeft w:val="1166"/>
          <w:marRight w:val="0"/>
          <w:marTop w:val="86"/>
          <w:marBottom w:val="0"/>
          <w:divBdr>
            <w:top w:val="none" w:sz="0" w:space="0" w:color="auto"/>
            <w:left w:val="none" w:sz="0" w:space="0" w:color="auto"/>
            <w:bottom w:val="none" w:sz="0" w:space="0" w:color="auto"/>
            <w:right w:val="none" w:sz="0" w:space="0" w:color="auto"/>
          </w:divBdr>
        </w:div>
        <w:div w:id="1306160096">
          <w:marLeft w:val="1166"/>
          <w:marRight w:val="0"/>
          <w:marTop w:val="86"/>
          <w:marBottom w:val="0"/>
          <w:divBdr>
            <w:top w:val="none" w:sz="0" w:space="0" w:color="auto"/>
            <w:left w:val="none" w:sz="0" w:space="0" w:color="auto"/>
            <w:bottom w:val="none" w:sz="0" w:space="0" w:color="auto"/>
            <w:right w:val="none" w:sz="0" w:space="0" w:color="auto"/>
          </w:divBdr>
        </w:div>
        <w:div w:id="841816563">
          <w:marLeft w:val="1166"/>
          <w:marRight w:val="0"/>
          <w:marTop w:val="86"/>
          <w:marBottom w:val="0"/>
          <w:divBdr>
            <w:top w:val="none" w:sz="0" w:space="0" w:color="auto"/>
            <w:left w:val="none" w:sz="0" w:space="0" w:color="auto"/>
            <w:bottom w:val="none" w:sz="0" w:space="0" w:color="auto"/>
            <w:right w:val="none" w:sz="0" w:space="0" w:color="auto"/>
          </w:divBdr>
        </w:div>
        <w:div w:id="504516558">
          <w:marLeft w:val="1166"/>
          <w:marRight w:val="0"/>
          <w:marTop w:val="86"/>
          <w:marBottom w:val="0"/>
          <w:divBdr>
            <w:top w:val="none" w:sz="0" w:space="0" w:color="auto"/>
            <w:left w:val="none" w:sz="0" w:space="0" w:color="auto"/>
            <w:bottom w:val="none" w:sz="0" w:space="0" w:color="auto"/>
            <w:right w:val="none" w:sz="0" w:space="0" w:color="auto"/>
          </w:divBdr>
        </w:div>
      </w:divsChild>
    </w:div>
    <w:div w:id="881140370">
      <w:bodyDiv w:val="1"/>
      <w:marLeft w:val="0"/>
      <w:marRight w:val="0"/>
      <w:marTop w:val="0"/>
      <w:marBottom w:val="0"/>
      <w:divBdr>
        <w:top w:val="none" w:sz="0" w:space="0" w:color="auto"/>
        <w:left w:val="none" w:sz="0" w:space="0" w:color="auto"/>
        <w:bottom w:val="none" w:sz="0" w:space="0" w:color="auto"/>
        <w:right w:val="none" w:sz="0" w:space="0" w:color="auto"/>
      </w:divBdr>
      <w:divsChild>
        <w:div w:id="435909838">
          <w:marLeft w:val="1800"/>
          <w:marRight w:val="0"/>
          <w:marTop w:val="100"/>
          <w:marBottom w:val="0"/>
          <w:divBdr>
            <w:top w:val="none" w:sz="0" w:space="0" w:color="auto"/>
            <w:left w:val="none" w:sz="0" w:space="0" w:color="auto"/>
            <w:bottom w:val="none" w:sz="0" w:space="0" w:color="auto"/>
            <w:right w:val="none" w:sz="0" w:space="0" w:color="auto"/>
          </w:divBdr>
        </w:div>
      </w:divsChild>
    </w:div>
    <w:div w:id="913784651">
      <w:bodyDiv w:val="1"/>
      <w:marLeft w:val="0"/>
      <w:marRight w:val="0"/>
      <w:marTop w:val="0"/>
      <w:marBottom w:val="0"/>
      <w:divBdr>
        <w:top w:val="none" w:sz="0" w:space="0" w:color="auto"/>
        <w:left w:val="none" w:sz="0" w:space="0" w:color="auto"/>
        <w:bottom w:val="none" w:sz="0" w:space="0" w:color="auto"/>
        <w:right w:val="none" w:sz="0" w:space="0" w:color="auto"/>
      </w:divBdr>
      <w:divsChild>
        <w:div w:id="1957176318">
          <w:marLeft w:val="1166"/>
          <w:marRight w:val="0"/>
          <w:marTop w:val="96"/>
          <w:marBottom w:val="0"/>
          <w:divBdr>
            <w:top w:val="none" w:sz="0" w:space="0" w:color="auto"/>
            <w:left w:val="none" w:sz="0" w:space="0" w:color="auto"/>
            <w:bottom w:val="none" w:sz="0" w:space="0" w:color="auto"/>
            <w:right w:val="none" w:sz="0" w:space="0" w:color="auto"/>
          </w:divBdr>
        </w:div>
        <w:div w:id="412774691">
          <w:marLeft w:val="1800"/>
          <w:marRight w:val="0"/>
          <w:marTop w:val="86"/>
          <w:marBottom w:val="0"/>
          <w:divBdr>
            <w:top w:val="none" w:sz="0" w:space="0" w:color="auto"/>
            <w:left w:val="none" w:sz="0" w:space="0" w:color="auto"/>
            <w:bottom w:val="none" w:sz="0" w:space="0" w:color="auto"/>
            <w:right w:val="none" w:sz="0" w:space="0" w:color="auto"/>
          </w:divBdr>
        </w:div>
        <w:div w:id="1585189453">
          <w:marLeft w:val="2520"/>
          <w:marRight w:val="0"/>
          <w:marTop w:val="77"/>
          <w:marBottom w:val="0"/>
          <w:divBdr>
            <w:top w:val="none" w:sz="0" w:space="0" w:color="auto"/>
            <w:left w:val="none" w:sz="0" w:space="0" w:color="auto"/>
            <w:bottom w:val="none" w:sz="0" w:space="0" w:color="auto"/>
            <w:right w:val="none" w:sz="0" w:space="0" w:color="auto"/>
          </w:divBdr>
        </w:div>
        <w:div w:id="354429513">
          <w:marLeft w:val="1800"/>
          <w:marRight w:val="0"/>
          <w:marTop w:val="86"/>
          <w:marBottom w:val="0"/>
          <w:divBdr>
            <w:top w:val="none" w:sz="0" w:space="0" w:color="auto"/>
            <w:left w:val="none" w:sz="0" w:space="0" w:color="auto"/>
            <w:bottom w:val="none" w:sz="0" w:space="0" w:color="auto"/>
            <w:right w:val="none" w:sz="0" w:space="0" w:color="auto"/>
          </w:divBdr>
        </w:div>
        <w:div w:id="1541745302">
          <w:marLeft w:val="2520"/>
          <w:marRight w:val="0"/>
          <w:marTop w:val="77"/>
          <w:marBottom w:val="0"/>
          <w:divBdr>
            <w:top w:val="none" w:sz="0" w:space="0" w:color="auto"/>
            <w:left w:val="none" w:sz="0" w:space="0" w:color="auto"/>
            <w:bottom w:val="none" w:sz="0" w:space="0" w:color="auto"/>
            <w:right w:val="none" w:sz="0" w:space="0" w:color="auto"/>
          </w:divBdr>
        </w:div>
        <w:div w:id="1226256662">
          <w:marLeft w:val="2520"/>
          <w:marRight w:val="0"/>
          <w:marTop w:val="77"/>
          <w:marBottom w:val="0"/>
          <w:divBdr>
            <w:top w:val="none" w:sz="0" w:space="0" w:color="auto"/>
            <w:left w:val="none" w:sz="0" w:space="0" w:color="auto"/>
            <w:bottom w:val="none" w:sz="0" w:space="0" w:color="auto"/>
            <w:right w:val="none" w:sz="0" w:space="0" w:color="auto"/>
          </w:divBdr>
        </w:div>
        <w:div w:id="1982726619">
          <w:marLeft w:val="2520"/>
          <w:marRight w:val="0"/>
          <w:marTop w:val="77"/>
          <w:marBottom w:val="0"/>
          <w:divBdr>
            <w:top w:val="none" w:sz="0" w:space="0" w:color="auto"/>
            <w:left w:val="none" w:sz="0" w:space="0" w:color="auto"/>
            <w:bottom w:val="none" w:sz="0" w:space="0" w:color="auto"/>
            <w:right w:val="none" w:sz="0" w:space="0" w:color="auto"/>
          </w:divBdr>
        </w:div>
      </w:divsChild>
    </w:div>
    <w:div w:id="938752918">
      <w:bodyDiv w:val="1"/>
      <w:marLeft w:val="0"/>
      <w:marRight w:val="0"/>
      <w:marTop w:val="0"/>
      <w:marBottom w:val="0"/>
      <w:divBdr>
        <w:top w:val="none" w:sz="0" w:space="0" w:color="auto"/>
        <w:left w:val="none" w:sz="0" w:space="0" w:color="auto"/>
        <w:bottom w:val="none" w:sz="0" w:space="0" w:color="auto"/>
        <w:right w:val="none" w:sz="0" w:space="0" w:color="auto"/>
      </w:divBdr>
      <w:divsChild>
        <w:div w:id="945310181">
          <w:marLeft w:val="1166"/>
          <w:marRight w:val="0"/>
          <w:marTop w:val="96"/>
          <w:marBottom w:val="0"/>
          <w:divBdr>
            <w:top w:val="none" w:sz="0" w:space="0" w:color="auto"/>
            <w:left w:val="none" w:sz="0" w:space="0" w:color="auto"/>
            <w:bottom w:val="none" w:sz="0" w:space="0" w:color="auto"/>
            <w:right w:val="none" w:sz="0" w:space="0" w:color="auto"/>
          </w:divBdr>
        </w:div>
        <w:div w:id="405420963">
          <w:marLeft w:val="1800"/>
          <w:marRight w:val="0"/>
          <w:marTop w:val="86"/>
          <w:marBottom w:val="0"/>
          <w:divBdr>
            <w:top w:val="none" w:sz="0" w:space="0" w:color="auto"/>
            <w:left w:val="none" w:sz="0" w:space="0" w:color="auto"/>
            <w:bottom w:val="none" w:sz="0" w:space="0" w:color="auto"/>
            <w:right w:val="none" w:sz="0" w:space="0" w:color="auto"/>
          </w:divBdr>
        </w:div>
        <w:div w:id="853609724">
          <w:marLeft w:val="2520"/>
          <w:marRight w:val="0"/>
          <w:marTop w:val="77"/>
          <w:marBottom w:val="0"/>
          <w:divBdr>
            <w:top w:val="none" w:sz="0" w:space="0" w:color="auto"/>
            <w:left w:val="none" w:sz="0" w:space="0" w:color="auto"/>
            <w:bottom w:val="none" w:sz="0" w:space="0" w:color="auto"/>
            <w:right w:val="none" w:sz="0" w:space="0" w:color="auto"/>
          </w:divBdr>
        </w:div>
        <w:div w:id="930821654">
          <w:marLeft w:val="1800"/>
          <w:marRight w:val="0"/>
          <w:marTop w:val="86"/>
          <w:marBottom w:val="0"/>
          <w:divBdr>
            <w:top w:val="none" w:sz="0" w:space="0" w:color="auto"/>
            <w:left w:val="none" w:sz="0" w:space="0" w:color="auto"/>
            <w:bottom w:val="none" w:sz="0" w:space="0" w:color="auto"/>
            <w:right w:val="none" w:sz="0" w:space="0" w:color="auto"/>
          </w:divBdr>
        </w:div>
        <w:div w:id="670372735">
          <w:marLeft w:val="2520"/>
          <w:marRight w:val="0"/>
          <w:marTop w:val="77"/>
          <w:marBottom w:val="0"/>
          <w:divBdr>
            <w:top w:val="none" w:sz="0" w:space="0" w:color="auto"/>
            <w:left w:val="none" w:sz="0" w:space="0" w:color="auto"/>
            <w:bottom w:val="none" w:sz="0" w:space="0" w:color="auto"/>
            <w:right w:val="none" w:sz="0" w:space="0" w:color="auto"/>
          </w:divBdr>
        </w:div>
        <w:div w:id="1880825184">
          <w:marLeft w:val="2520"/>
          <w:marRight w:val="0"/>
          <w:marTop w:val="77"/>
          <w:marBottom w:val="0"/>
          <w:divBdr>
            <w:top w:val="none" w:sz="0" w:space="0" w:color="auto"/>
            <w:left w:val="none" w:sz="0" w:space="0" w:color="auto"/>
            <w:bottom w:val="none" w:sz="0" w:space="0" w:color="auto"/>
            <w:right w:val="none" w:sz="0" w:space="0" w:color="auto"/>
          </w:divBdr>
        </w:div>
        <w:div w:id="15548992">
          <w:marLeft w:val="2520"/>
          <w:marRight w:val="0"/>
          <w:marTop w:val="77"/>
          <w:marBottom w:val="0"/>
          <w:divBdr>
            <w:top w:val="none" w:sz="0" w:space="0" w:color="auto"/>
            <w:left w:val="none" w:sz="0" w:space="0" w:color="auto"/>
            <w:bottom w:val="none" w:sz="0" w:space="0" w:color="auto"/>
            <w:right w:val="none" w:sz="0" w:space="0" w:color="auto"/>
          </w:divBdr>
        </w:div>
      </w:divsChild>
    </w:div>
    <w:div w:id="960037494">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091059">
      <w:bodyDiv w:val="1"/>
      <w:marLeft w:val="0"/>
      <w:marRight w:val="0"/>
      <w:marTop w:val="0"/>
      <w:marBottom w:val="0"/>
      <w:divBdr>
        <w:top w:val="none" w:sz="0" w:space="0" w:color="auto"/>
        <w:left w:val="none" w:sz="0" w:space="0" w:color="auto"/>
        <w:bottom w:val="none" w:sz="0" w:space="0" w:color="auto"/>
        <w:right w:val="none" w:sz="0" w:space="0" w:color="auto"/>
      </w:divBdr>
      <w:divsChild>
        <w:div w:id="452942484">
          <w:marLeft w:val="1800"/>
          <w:marRight w:val="0"/>
          <w:marTop w:val="86"/>
          <w:marBottom w:val="0"/>
          <w:divBdr>
            <w:top w:val="none" w:sz="0" w:space="0" w:color="auto"/>
            <w:left w:val="none" w:sz="0" w:space="0" w:color="auto"/>
            <w:bottom w:val="none" w:sz="0" w:space="0" w:color="auto"/>
            <w:right w:val="none" w:sz="0" w:space="0" w:color="auto"/>
          </w:divBdr>
        </w:div>
        <w:div w:id="1560288003">
          <w:marLeft w:val="2520"/>
          <w:marRight w:val="0"/>
          <w:marTop w:val="82"/>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1597382">
      <w:bodyDiv w:val="1"/>
      <w:marLeft w:val="0"/>
      <w:marRight w:val="0"/>
      <w:marTop w:val="0"/>
      <w:marBottom w:val="0"/>
      <w:divBdr>
        <w:top w:val="none" w:sz="0" w:space="0" w:color="auto"/>
        <w:left w:val="none" w:sz="0" w:space="0" w:color="auto"/>
        <w:bottom w:val="none" w:sz="0" w:space="0" w:color="auto"/>
        <w:right w:val="none" w:sz="0" w:space="0" w:color="auto"/>
      </w:divBdr>
      <w:divsChild>
        <w:div w:id="1739009443">
          <w:marLeft w:val="1166"/>
          <w:marRight w:val="0"/>
          <w:marTop w:val="96"/>
          <w:marBottom w:val="0"/>
          <w:divBdr>
            <w:top w:val="none" w:sz="0" w:space="0" w:color="auto"/>
            <w:left w:val="none" w:sz="0" w:space="0" w:color="auto"/>
            <w:bottom w:val="none" w:sz="0" w:space="0" w:color="auto"/>
            <w:right w:val="none" w:sz="0" w:space="0" w:color="auto"/>
          </w:divBdr>
        </w:div>
        <w:div w:id="607394429">
          <w:marLeft w:val="1800"/>
          <w:marRight w:val="0"/>
          <w:marTop w:val="86"/>
          <w:marBottom w:val="0"/>
          <w:divBdr>
            <w:top w:val="none" w:sz="0" w:space="0" w:color="auto"/>
            <w:left w:val="none" w:sz="0" w:space="0" w:color="auto"/>
            <w:bottom w:val="none" w:sz="0" w:space="0" w:color="auto"/>
            <w:right w:val="none" w:sz="0" w:space="0" w:color="auto"/>
          </w:divBdr>
        </w:div>
        <w:div w:id="90786444">
          <w:marLeft w:val="2520"/>
          <w:marRight w:val="0"/>
          <w:marTop w:val="77"/>
          <w:marBottom w:val="0"/>
          <w:divBdr>
            <w:top w:val="none" w:sz="0" w:space="0" w:color="auto"/>
            <w:left w:val="none" w:sz="0" w:space="0" w:color="auto"/>
            <w:bottom w:val="none" w:sz="0" w:space="0" w:color="auto"/>
            <w:right w:val="none" w:sz="0" w:space="0" w:color="auto"/>
          </w:divBdr>
        </w:div>
        <w:div w:id="301035183">
          <w:marLeft w:val="1800"/>
          <w:marRight w:val="0"/>
          <w:marTop w:val="86"/>
          <w:marBottom w:val="0"/>
          <w:divBdr>
            <w:top w:val="none" w:sz="0" w:space="0" w:color="auto"/>
            <w:left w:val="none" w:sz="0" w:space="0" w:color="auto"/>
            <w:bottom w:val="none" w:sz="0" w:space="0" w:color="auto"/>
            <w:right w:val="none" w:sz="0" w:space="0" w:color="auto"/>
          </w:divBdr>
        </w:div>
        <w:div w:id="1617787635">
          <w:marLeft w:val="2520"/>
          <w:marRight w:val="0"/>
          <w:marTop w:val="77"/>
          <w:marBottom w:val="0"/>
          <w:divBdr>
            <w:top w:val="none" w:sz="0" w:space="0" w:color="auto"/>
            <w:left w:val="none" w:sz="0" w:space="0" w:color="auto"/>
            <w:bottom w:val="none" w:sz="0" w:space="0" w:color="auto"/>
            <w:right w:val="none" w:sz="0" w:space="0" w:color="auto"/>
          </w:divBdr>
        </w:div>
        <w:div w:id="2104760678">
          <w:marLeft w:val="2520"/>
          <w:marRight w:val="0"/>
          <w:marTop w:val="77"/>
          <w:marBottom w:val="0"/>
          <w:divBdr>
            <w:top w:val="none" w:sz="0" w:space="0" w:color="auto"/>
            <w:left w:val="none" w:sz="0" w:space="0" w:color="auto"/>
            <w:bottom w:val="none" w:sz="0" w:space="0" w:color="auto"/>
            <w:right w:val="none" w:sz="0" w:space="0" w:color="auto"/>
          </w:divBdr>
        </w:div>
        <w:div w:id="2128809843">
          <w:marLeft w:val="2520"/>
          <w:marRight w:val="0"/>
          <w:marTop w:val="77"/>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1318174">
      <w:bodyDiv w:val="1"/>
      <w:marLeft w:val="0"/>
      <w:marRight w:val="0"/>
      <w:marTop w:val="0"/>
      <w:marBottom w:val="0"/>
      <w:divBdr>
        <w:top w:val="none" w:sz="0" w:space="0" w:color="auto"/>
        <w:left w:val="none" w:sz="0" w:space="0" w:color="auto"/>
        <w:bottom w:val="none" w:sz="0" w:space="0" w:color="auto"/>
        <w:right w:val="none" w:sz="0" w:space="0" w:color="auto"/>
      </w:divBdr>
      <w:divsChild>
        <w:div w:id="1112045499">
          <w:marLeft w:val="1166"/>
          <w:marRight w:val="0"/>
          <w:marTop w:val="96"/>
          <w:marBottom w:val="0"/>
          <w:divBdr>
            <w:top w:val="none" w:sz="0" w:space="0" w:color="auto"/>
            <w:left w:val="none" w:sz="0" w:space="0" w:color="auto"/>
            <w:bottom w:val="none" w:sz="0" w:space="0" w:color="auto"/>
            <w:right w:val="none" w:sz="0" w:space="0" w:color="auto"/>
          </w:divBdr>
        </w:div>
        <w:div w:id="957107691">
          <w:marLeft w:val="1800"/>
          <w:marRight w:val="0"/>
          <w:marTop w:val="86"/>
          <w:marBottom w:val="0"/>
          <w:divBdr>
            <w:top w:val="none" w:sz="0" w:space="0" w:color="auto"/>
            <w:left w:val="none" w:sz="0" w:space="0" w:color="auto"/>
            <w:bottom w:val="none" w:sz="0" w:space="0" w:color="auto"/>
            <w:right w:val="none" w:sz="0" w:space="0" w:color="auto"/>
          </w:divBdr>
        </w:div>
        <w:div w:id="1724019506">
          <w:marLeft w:val="2520"/>
          <w:marRight w:val="0"/>
          <w:marTop w:val="77"/>
          <w:marBottom w:val="0"/>
          <w:divBdr>
            <w:top w:val="none" w:sz="0" w:space="0" w:color="auto"/>
            <w:left w:val="none" w:sz="0" w:space="0" w:color="auto"/>
            <w:bottom w:val="none" w:sz="0" w:space="0" w:color="auto"/>
            <w:right w:val="none" w:sz="0" w:space="0" w:color="auto"/>
          </w:divBdr>
        </w:div>
        <w:div w:id="735394983">
          <w:marLeft w:val="1800"/>
          <w:marRight w:val="0"/>
          <w:marTop w:val="86"/>
          <w:marBottom w:val="0"/>
          <w:divBdr>
            <w:top w:val="none" w:sz="0" w:space="0" w:color="auto"/>
            <w:left w:val="none" w:sz="0" w:space="0" w:color="auto"/>
            <w:bottom w:val="none" w:sz="0" w:space="0" w:color="auto"/>
            <w:right w:val="none" w:sz="0" w:space="0" w:color="auto"/>
          </w:divBdr>
        </w:div>
        <w:div w:id="309671815">
          <w:marLeft w:val="2520"/>
          <w:marRight w:val="0"/>
          <w:marTop w:val="77"/>
          <w:marBottom w:val="0"/>
          <w:divBdr>
            <w:top w:val="none" w:sz="0" w:space="0" w:color="auto"/>
            <w:left w:val="none" w:sz="0" w:space="0" w:color="auto"/>
            <w:bottom w:val="none" w:sz="0" w:space="0" w:color="auto"/>
            <w:right w:val="none" w:sz="0" w:space="0" w:color="auto"/>
          </w:divBdr>
        </w:div>
        <w:div w:id="1054498733">
          <w:marLeft w:val="2520"/>
          <w:marRight w:val="0"/>
          <w:marTop w:val="77"/>
          <w:marBottom w:val="0"/>
          <w:divBdr>
            <w:top w:val="none" w:sz="0" w:space="0" w:color="auto"/>
            <w:left w:val="none" w:sz="0" w:space="0" w:color="auto"/>
            <w:bottom w:val="none" w:sz="0" w:space="0" w:color="auto"/>
            <w:right w:val="none" w:sz="0" w:space="0" w:color="auto"/>
          </w:divBdr>
        </w:div>
        <w:div w:id="1585648443">
          <w:marLeft w:val="2520"/>
          <w:marRight w:val="0"/>
          <w:marTop w:val="77"/>
          <w:marBottom w:val="0"/>
          <w:divBdr>
            <w:top w:val="none" w:sz="0" w:space="0" w:color="auto"/>
            <w:left w:val="none" w:sz="0" w:space="0" w:color="auto"/>
            <w:bottom w:val="none" w:sz="0" w:space="0" w:color="auto"/>
            <w:right w:val="none" w:sz="0" w:space="0" w:color="auto"/>
          </w:divBdr>
        </w:div>
      </w:divsChild>
    </w:div>
    <w:div w:id="1449931973">
      <w:bodyDiv w:val="1"/>
      <w:marLeft w:val="0"/>
      <w:marRight w:val="0"/>
      <w:marTop w:val="0"/>
      <w:marBottom w:val="0"/>
      <w:divBdr>
        <w:top w:val="none" w:sz="0" w:space="0" w:color="auto"/>
        <w:left w:val="none" w:sz="0" w:space="0" w:color="auto"/>
        <w:bottom w:val="none" w:sz="0" w:space="0" w:color="auto"/>
        <w:right w:val="none" w:sz="0" w:space="0" w:color="auto"/>
      </w:divBdr>
      <w:divsChild>
        <w:div w:id="904604086">
          <w:marLeft w:val="360"/>
          <w:marRight w:val="0"/>
          <w:marTop w:val="200"/>
          <w:marBottom w:val="0"/>
          <w:divBdr>
            <w:top w:val="none" w:sz="0" w:space="0" w:color="auto"/>
            <w:left w:val="none" w:sz="0" w:space="0" w:color="auto"/>
            <w:bottom w:val="none" w:sz="0" w:space="0" w:color="auto"/>
            <w:right w:val="none" w:sz="0" w:space="0" w:color="auto"/>
          </w:divBdr>
        </w:div>
        <w:div w:id="978417464">
          <w:marLeft w:val="1080"/>
          <w:marRight w:val="0"/>
          <w:marTop w:val="100"/>
          <w:marBottom w:val="0"/>
          <w:divBdr>
            <w:top w:val="none" w:sz="0" w:space="0" w:color="auto"/>
            <w:left w:val="none" w:sz="0" w:space="0" w:color="auto"/>
            <w:bottom w:val="none" w:sz="0" w:space="0" w:color="auto"/>
            <w:right w:val="none" w:sz="0" w:space="0" w:color="auto"/>
          </w:divBdr>
        </w:div>
        <w:div w:id="823277885">
          <w:marLeft w:val="1080"/>
          <w:marRight w:val="0"/>
          <w:marTop w:val="100"/>
          <w:marBottom w:val="0"/>
          <w:divBdr>
            <w:top w:val="none" w:sz="0" w:space="0" w:color="auto"/>
            <w:left w:val="none" w:sz="0" w:space="0" w:color="auto"/>
            <w:bottom w:val="none" w:sz="0" w:space="0" w:color="auto"/>
            <w:right w:val="none" w:sz="0" w:space="0" w:color="auto"/>
          </w:divBdr>
        </w:div>
        <w:div w:id="880021969">
          <w:marLeft w:val="360"/>
          <w:marRight w:val="0"/>
          <w:marTop w:val="200"/>
          <w:marBottom w:val="0"/>
          <w:divBdr>
            <w:top w:val="none" w:sz="0" w:space="0" w:color="auto"/>
            <w:left w:val="none" w:sz="0" w:space="0" w:color="auto"/>
            <w:bottom w:val="none" w:sz="0" w:space="0" w:color="auto"/>
            <w:right w:val="none" w:sz="0" w:space="0" w:color="auto"/>
          </w:divBdr>
        </w:div>
        <w:div w:id="300691768">
          <w:marLeft w:val="1080"/>
          <w:marRight w:val="0"/>
          <w:marTop w:val="100"/>
          <w:marBottom w:val="0"/>
          <w:divBdr>
            <w:top w:val="none" w:sz="0" w:space="0" w:color="auto"/>
            <w:left w:val="none" w:sz="0" w:space="0" w:color="auto"/>
            <w:bottom w:val="none" w:sz="0" w:space="0" w:color="auto"/>
            <w:right w:val="none" w:sz="0" w:space="0" w:color="auto"/>
          </w:divBdr>
        </w:div>
        <w:div w:id="256985038">
          <w:marLeft w:val="1080"/>
          <w:marRight w:val="0"/>
          <w:marTop w:val="100"/>
          <w:marBottom w:val="0"/>
          <w:divBdr>
            <w:top w:val="none" w:sz="0" w:space="0" w:color="auto"/>
            <w:left w:val="none" w:sz="0" w:space="0" w:color="auto"/>
            <w:bottom w:val="none" w:sz="0" w:space="0" w:color="auto"/>
            <w:right w:val="none" w:sz="0" w:space="0" w:color="auto"/>
          </w:divBdr>
        </w:div>
      </w:divsChild>
    </w:div>
    <w:div w:id="149968940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86843658">
      <w:bodyDiv w:val="1"/>
      <w:marLeft w:val="0"/>
      <w:marRight w:val="0"/>
      <w:marTop w:val="0"/>
      <w:marBottom w:val="0"/>
      <w:divBdr>
        <w:top w:val="none" w:sz="0" w:space="0" w:color="auto"/>
        <w:left w:val="none" w:sz="0" w:space="0" w:color="auto"/>
        <w:bottom w:val="none" w:sz="0" w:space="0" w:color="auto"/>
        <w:right w:val="none" w:sz="0" w:space="0" w:color="auto"/>
      </w:divBdr>
      <w:divsChild>
        <w:div w:id="667682524">
          <w:marLeft w:val="1166"/>
          <w:marRight w:val="0"/>
          <w:marTop w:val="96"/>
          <w:marBottom w:val="0"/>
          <w:divBdr>
            <w:top w:val="none" w:sz="0" w:space="0" w:color="auto"/>
            <w:left w:val="none" w:sz="0" w:space="0" w:color="auto"/>
            <w:bottom w:val="none" w:sz="0" w:space="0" w:color="auto"/>
            <w:right w:val="none" w:sz="0" w:space="0" w:color="auto"/>
          </w:divBdr>
        </w:div>
        <w:div w:id="251817759">
          <w:marLeft w:val="1800"/>
          <w:marRight w:val="0"/>
          <w:marTop w:val="86"/>
          <w:marBottom w:val="0"/>
          <w:divBdr>
            <w:top w:val="none" w:sz="0" w:space="0" w:color="auto"/>
            <w:left w:val="none" w:sz="0" w:space="0" w:color="auto"/>
            <w:bottom w:val="none" w:sz="0" w:space="0" w:color="auto"/>
            <w:right w:val="none" w:sz="0" w:space="0" w:color="auto"/>
          </w:divBdr>
        </w:div>
        <w:div w:id="1808544420">
          <w:marLeft w:val="2520"/>
          <w:marRight w:val="0"/>
          <w:marTop w:val="77"/>
          <w:marBottom w:val="0"/>
          <w:divBdr>
            <w:top w:val="none" w:sz="0" w:space="0" w:color="auto"/>
            <w:left w:val="none" w:sz="0" w:space="0" w:color="auto"/>
            <w:bottom w:val="none" w:sz="0" w:space="0" w:color="auto"/>
            <w:right w:val="none" w:sz="0" w:space="0" w:color="auto"/>
          </w:divBdr>
        </w:div>
        <w:div w:id="1927878050">
          <w:marLeft w:val="1800"/>
          <w:marRight w:val="0"/>
          <w:marTop w:val="86"/>
          <w:marBottom w:val="0"/>
          <w:divBdr>
            <w:top w:val="none" w:sz="0" w:space="0" w:color="auto"/>
            <w:left w:val="none" w:sz="0" w:space="0" w:color="auto"/>
            <w:bottom w:val="none" w:sz="0" w:space="0" w:color="auto"/>
            <w:right w:val="none" w:sz="0" w:space="0" w:color="auto"/>
          </w:divBdr>
        </w:div>
        <w:div w:id="1063020851">
          <w:marLeft w:val="2520"/>
          <w:marRight w:val="0"/>
          <w:marTop w:val="77"/>
          <w:marBottom w:val="0"/>
          <w:divBdr>
            <w:top w:val="none" w:sz="0" w:space="0" w:color="auto"/>
            <w:left w:val="none" w:sz="0" w:space="0" w:color="auto"/>
            <w:bottom w:val="none" w:sz="0" w:space="0" w:color="auto"/>
            <w:right w:val="none" w:sz="0" w:space="0" w:color="auto"/>
          </w:divBdr>
        </w:div>
        <w:div w:id="1223100354">
          <w:marLeft w:val="2520"/>
          <w:marRight w:val="0"/>
          <w:marTop w:val="77"/>
          <w:marBottom w:val="0"/>
          <w:divBdr>
            <w:top w:val="none" w:sz="0" w:space="0" w:color="auto"/>
            <w:left w:val="none" w:sz="0" w:space="0" w:color="auto"/>
            <w:bottom w:val="none" w:sz="0" w:space="0" w:color="auto"/>
            <w:right w:val="none" w:sz="0" w:space="0" w:color="auto"/>
          </w:divBdr>
        </w:div>
        <w:div w:id="1389915136">
          <w:marLeft w:val="2520"/>
          <w:marRight w:val="0"/>
          <w:marTop w:val="77"/>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2041644">
      <w:bodyDiv w:val="1"/>
      <w:marLeft w:val="0"/>
      <w:marRight w:val="0"/>
      <w:marTop w:val="0"/>
      <w:marBottom w:val="0"/>
      <w:divBdr>
        <w:top w:val="none" w:sz="0" w:space="0" w:color="auto"/>
        <w:left w:val="none" w:sz="0" w:space="0" w:color="auto"/>
        <w:bottom w:val="none" w:sz="0" w:space="0" w:color="auto"/>
        <w:right w:val="none" w:sz="0" w:space="0" w:color="auto"/>
      </w:divBdr>
      <w:divsChild>
        <w:div w:id="1379621451">
          <w:marLeft w:val="1166"/>
          <w:marRight w:val="0"/>
          <w:marTop w:val="96"/>
          <w:marBottom w:val="0"/>
          <w:divBdr>
            <w:top w:val="none" w:sz="0" w:space="0" w:color="auto"/>
            <w:left w:val="none" w:sz="0" w:space="0" w:color="auto"/>
            <w:bottom w:val="none" w:sz="0" w:space="0" w:color="auto"/>
            <w:right w:val="none" w:sz="0" w:space="0" w:color="auto"/>
          </w:divBdr>
        </w:div>
        <w:div w:id="482157539">
          <w:marLeft w:val="1800"/>
          <w:marRight w:val="0"/>
          <w:marTop w:val="77"/>
          <w:marBottom w:val="0"/>
          <w:divBdr>
            <w:top w:val="none" w:sz="0" w:space="0" w:color="auto"/>
            <w:left w:val="none" w:sz="0" w:space="0" w:color="auto"/>
            <w:bottom w:val="none" w:sz="0" w:space="0" w:color="auto"/>
            <w:right w:val="none" w:sz="0" w:space="0" w:color="auto"/>
          </w:divBdr>
        </w:div>
        <w:div w:id="532888646">
          <w:marLeft w:val="1800"/>
          <w:marRight w:val="0"/>
          <w:marTop w:val="77"/>
          <w:marBottom w:val="0"/>
          <w:divBdr>
            <w:top w:val="none" w:sz="0" w:space="0" w:color="auto"/>
            <w:left w:val="none" w:sz="0" w:space="0" w:color="auto"/>
            <w:bottom w:val="none" w:sz="0" w:space="0" w:color="auto"/>
            <w:right w:val="none" w:sz="0" w:space="0" w:color="auto"/>
          </w:divBdr>
        </w:div>
        <w:div w:id="1418752071">
          <w:marLeft w:val="1800"/>
          <w:marRight w:val="0"/>
          <w:marTop w:val="77"/>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53904330">
      <w:bodyDiv w:val="1"/>
      <w:marLeft w:val="0"/>
      <w:marRight w:val="0"/>
      <w:marTop w:val="0"/>
      <w:marBottom w:val="0"/>
      <w:divBdr>
        <w:top w:val="none" w:sz="0" w:space="0" w:color="auto"/>
        <w:left w:val="none" w:sz="0" w:space="0" w:color="auto"/>
        <w:bottom w:val="none" w:sz="0" w:space="0" w:color="auto"/>
        <w:right w:val="none" w:sz="0" w:space="0" w:color="auto"/>
      </w:divBdr>
      <w:divsChild>
        <w:div w:id="722564981">
          <w:marLeft w:val="1166"/>
          <w:marRight w:val="0"/>
          <w:marTop w:val="86"/>
          <w:marBottom w:val="0"/>
          <w:divBdr>
            <w:top w:val="none" w:sz="0" w:space="0" w:color="auto"/>
            <w:left w:val="none" w:sz="0" w:space="0" w:color="auto"/>
            <w:bottom w:val="none" w:sz="0" w:space="0" w:color="auto"/>
            <w:right w:val="none" w:sz="0" w:space="0" w:color="auto"/>
          </w:divBdr>
        </w:div>
        <w:div w:id="1055785810">
          <w:marLeft w:val="1166"/>
          <w:marRight w:val="0"/>
          <w:marTop w:val="8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77641277">
      <w:bodyDiv w:val="1"/>
      <w:marLeft w:val="0"/>
      <w:marRight w:val="0"/>
      <w:marTop w:val="0"/>
      <w:marBottom w:val="0"/>
      <w:divBdr>
        <w:top w:val="none" w:sz="0" w:space="0" w:color="auto"/>
        <w:left w:val="none" w:sz="0" w:space="0" w:color="auto"/>
        <w:bottom w:val="none" w:sz="0" w:space="0" w:color="auto"/>
        <w:right w:val="none" w:sz="0" w:space="0" w:color="auto"/>
      </w:divBdr>
      <w:divsChild>
        <w:div w:id="1473671476">
          <w:marLeft w:val="1080"/>
          <w:marRight w:val="0"/>
          <w:marTop w:val="100"/>
          <w:marBottom w:val="0"/>
          <w:divBdr>
            <w:top w:val="none" w:sz="0" w:space="0" w:color="auto"/>
            <w:left w:val="none" w:sz="0" w:space="0" w:color="auto"/>
            <w:bottom w:val="none" w:sz="0" w:space="0" w:color="auto"/>
            <w:right w:val="none" w:sz="0" w:space="0" w:color="auto"/>
          </w:divBdr>
        </w:div>
        <w:div w:id="685794859">
          <w:marLeft w:val="1080"/>
          <w:marRight w:val="0"/>
          <w:marTop w:val="100"/>
          <w:marBottom w:val="0"/>
          <w:divBdr>
            <w:top w:val="none" w:sz="0" w:space="0" w:color="auto"/>
            <w:left w:val="none" w:sz="0" w:space="0" w:color="auto"/>
            <w:bottom w:val="none" w:sz="0" w:space="0" w:color="auto"/>
            <w:right w:val="none" w:sz="0" w:space="0" w:color="auto"/>
          </w:divBdr>
        </w:div>
        <w:div w:id="943655529">
          <w:marLeft w:val="1080"/>
          <w:marRight w:val="0"/>
          <w:marTop w:val="100"/>
          <w:marBottom w:val="0"/>
          <w:divBdr>
            <w:top w:val="none" w:sz="0" w:space="0" w:color="auto"/>
            <w:left w:val="none" w:sz="0" w:space="0" w:color="auto"/>
            <w:bottom w:val="none" w:sz="0" w:space="0" w:color="auto"/>
            <w:right w:val="none" w:sz="0" w:space="0" w:color="auto"/>
          </w:divBdr>
        </w:div>
      </w:divsChild>
    </w:div>
    <w:div w:id="2047488177">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3D2D2-CDC1-4C91-9955-479209B6D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6760</TotalTime>
  <Pages>6</Pages>
  <Words>2242</Words>
  <Characters>12786</Characters>
  <Application>Microsoft Office Word</Application>
  <DocSecurity>0</DocSecurity>
  <Lines>106</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14999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374</cp:revision>
  <cp:lastPrinted>2020-04-08T05:49:00Z</cp:lastPrinted>
  <dcterms:created xsi:type="dcterms:W3CDTF">2020-04-08T09:11:00Z</dcterms:created>
  <dcterms:modified xsi:type="dcterms:W3CDTF">2021-01-15T07:48:00Z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C:\mySingle\TEMP\R4-20xxxxx discussion on FR2 inter-band CA.docx</vt:lpwstr>
  </property>
</Properties>
</file>